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4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附件1</w:t>
      </w:r>
    </w:p>
    <w:p>
      <w:pPr>
        <w:pStyle w:val="2"/>
        <w:spacing w:after="0" w:line="1400" w:lineRule="exact"/>
        <w:jc w:val="distribute"/>
        <w:rPr>
          <w:rFonts w:hint="eastAsia" w:ascii="方正小标宋简体" w:hAnsi="Times New Roman" w:eastAsia="方正小标宋简体" w:cs="Times New Roman"/>
          <w:b w:val="0"/>
          <w:color w:val="FF0000"/>
          <w:spacing w:val="-24"/>
          <w:w w:val="70"/>
          <w:sz w:val="56"/>
          <w:szCs w:val="56"/>
          <w:lang w:eastAsia="zh-CN"/>
        </w:rPr>
      </w:pPr>
      <w:r>
        <w:rPr>
          <w:rFonts w:ascii="方正小标宋简体" w:hAnsi="楷体" w:eastAsia="方正小标宋简体" w:cs="方正小标宋简体"/>
          <w:color w:val="000000"/>
          <w:kern w:val="0"/>
          <w:sz w:val="44"/>
          <w:szCs w:val="44"/>
        </w:rPr>
        <w:pict>
          <v:shape id="_x0000_s1029" o:spid="_x0000_s1029" o:spt="136" type="#_x0000_t136" style="position:absolute;left:0pt;margin-left:-26.05pt;margin-top:50.1pt;height:55.2pt;width:459pt;mso-position-horizontal-relative:margin;z-index:251749376;mso-width-relative:page;mso-height-relative:page;" fillcolor="#FF0000" filled="t" coordsize="21600,21600">
            <v:path arrowok="t"/>
            <v:fill on="t" focussize="0,0"/>
            <v:stroke color="#FF0000"/>
            <v:imagedata o:title=""/>
            <o:lock v:ext="edit" text="f"/>
            <v:textpath on="t" fitshape="t" fitpath="t" trim="t" xscale="f" string="北京市石景山区科学技术普及工作联席会议办公室" style="font-family:方正小标宋简体;font-size:36pt;v-text-align:center;"/>
          </v:shape>
        </w:pict>
      </w:r>
    </w:p>
    <w:p>
      <w:pPr>
        <w:rPr>
          <w:rFonts w:hint="eastAsia"/>
          <w:lang w:eastAsia="zh-CN"/>
        </w:rPr>
      </w:pPr>
    </w:p>
    <w:p>
      <w:pPr>
        <w:rPr>
          <w:rFonts w:hint="eastAsia"/>
          <w:lang w:eastAsia="zh-CN"/>
        </w:rPr>
      </w:pPr>
    </w:p>
    <w:p>
      <w:pPr>
        <w:rPr>
          <w:rFonts w:hint="eastAsia"/>
          <w:lang w:eastAsia="zh-CN"/>
        </w:rPr>
      </w:pPr>
    </w:p>
    <w:p>
      <w:pPr>
        <w:spacing w:line="540" w:lineRule="exact"/>
        <w:jc w:val="center"/>
        <w:rPr>
          <w:rFonts w:hint="eastAsia" w:ascii="仿宋_GB2312" w:eastAsia="仿宋_GB2312"/>
          <w:sz w:val="32"/>
          <w:szCs w:val="32"/>
        </w:rPr>
      </w:pPr>
    </w:p>
    <w:p>
      <w:pPr>
        <w:spacing w:line="540" w:lineRule="exact"/>
        <w:ind w:firstLine="2560" w:firstLineChars="800"/>
        <w:jc w:val="both"/>
        <w:rPr>
          <w:rFonts w:hint="eastAsia" w:ascii="仿宋_GB2312" w:hAnsi="仿宋" w:eastAsia="仿宋_GB2312"/>
          <w:sz w:val="32"/>
          <w:szCs w:val="32"/>
        </w:rPr>
      </w:pPr>
      <w:r>
        <w:rPr>
          <w:rFonts w:hint="eastAsia" w:ascii="仿宋_GB2312" w:hAnsi="仿宋" w:eastAsia="仿宋_GB2312"/>
          <w:sz w:val="32"/>
          <w:szCs w:val="32"/>
        </w:rPr>
        <w:t>石科联发〔20</w:t>
      </w:r>
      <w:r>
        <w:rPr>
          <w:rFonts w:hint="eastAsia" w:ascii="仿宋_GB2312" w:hAnsi="仿宋" w:eastAsia="仿宋_GB2312"/>
          <w:sz w:val="32"/>
          <w:szCs w:val="32"/>
          <w:lang w:val="en-US" w:eastAsia="zh-CN"/>
        </w:rPr>
        <w:t>20</w:t>
      </w: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号</w:t>
      </w:r>
    </w:p>
    <w:p>
      <w:pPr>
        <w:rPr>
          <w:rFonts w:hint="eastAsia"/>
        </w:rPr>
      </w:pPr>
      <w:r>
        <w:rPr>
          <w:rFonts w:ascii="方正小标宋简体" w:hAnsi="楷体" w:eastAsia="方正小标宋简体" w:cs="方正小标宋简体"/>
          <w:color w:val="000000"/>
          <w:kern w:val="0"/>
          <w:sz w:val="44"/>
          <w:szCs w:val="44"/>
        </w:rPr>
        <mc:AlternateContent>
          <mc:Choice Requires="wps">
            <w:drawing>
              <wp:anchor distT="0" distB="0" distL="114300" distR="114300" simplePos="0" relativeHeight="251772928" behindDoc="0" locked="0" layoutInCell="1" allowOverlap="1">
                <wp:simplePos x="0" y="0"/>
                <wp:positionH relativeFrom="column">
                  <wp:posOffset>-289560</wp:posOffset>
                </wp:positionH>
                <wp:positionV relativeFrom="paragraph">
                  <wp:posOffset>59690</wp:posOffset>
                </wp:positionV>
                <wp:extent cx="5828665" cy="0"/>
                <wp:effectExtent l="0" t="13970" r="635" b="24130"/>
                <wp:wrapNone/>
                <wp:docPr id="2" name="直接连接符 2"/>
                <wp:cNvGraphicFramePr/>
                <a:graphic xmlns:a="http://schemas.openxmlformats.org/drawingml/2006/main">
                  <a:graphicData uri="http://schemas.microsoft.com/office/word/2010/wordprocessingShape">
                    <wps:wsp>
                      <wps:cNvCnPr/>
                      <wps:spPr>
                        <a:xfrm>
                          <a:off x="0" y="0"/>
                          <a:ext cx="582866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8pt;margin-top:4.7pt;height:0pt;width:458.95pt;z-index:251772928;mso-width-relative:page;mso-height-relative:page;" filled="f" stroked="t" coordsize="21600,21600" o:gfxdata="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52L89YAAAAHAQAADwAAAAAA&#10;AAABACAAAAAiAAAAZHJzL2Rvd25yZXYueG1sUEsBAhQAFAAAAAgAh07iQHGh6JvcAQAAlwMAAA4A&#10;AAAAAAAAAQAgAAAAJQEAAGRycy9lMm9Eb2MueG1sUEsFBgAAAAAGAAYAWQEAAHMFAAAAAA==&#10;">
                <v:fill on="f" focussize="0,0"/>
                <v:stroke weight="2.25pt" color="#FF0000" joinstyle="round"/>
                <v:imagedata o:title=""/>
                <o:lock v:ext="edit" aspectratio="f"/>
              </v:line>
            </w:pict>
          </mc:Fallback>
        </mc:AlternateContent>
      </w:r>
    </w:p>
    <w:p>
      <w:pPr>
        <w:rPr>
          <w:rFonts w:hint="eastAsia"/>
        </w:rPr>
      </w:pPr>
    </w:p>
    <w:p>
      <w:pPr>
        <w:spacing w:line="560" w:lineRule="exact"/>
        <w:ind w:firstLine="640" w:firstLineChars="200"/>
        <w:rPr>
          <w:rFonts w:hint="eastAsia" w:ascii="仿宋_GB2312" w:hAnsi="仿宋_GB2312" w:eastAsia="仿宋_GB2312" w:cs="仿宋_GB2312"/>
          <w:kern w:val="2"/>
          <w:sz w:val="32"/>
          <w:szCs w:val="32"/>
          <w:lang w:val="en-US" w:eastAsia="zh-CN" w:bidi="ar-SA"/>
        </w:rPr>
      </w:pPr>
    </w:p>
    <w:p>
      <w:pPr>
        <w:keepNext w:val="0"/>
        <w:keepLines w:val="0"/>
        <w:pageBreakBefore w:val="0"/>
        <w:kinsoku/>
        <w:overflowPunct/>
        <w:topLinePunct w:val="0"/>
        <w:bidi w:val="0"/>
        <w:spacing w:line="520" w:lineRule="exact"/>
        <w:ind w:left="0" w:leftChars="0" w:right="0" w:rightChars="0"/>
        <w:jc w:val="center"/>
        <w:textAlignment w:val="auto"/>
        <w:rPr>
          <w:rFonts w:hint="eastAsia" w:ascii="方正小标宋简体" w:eastAsia="方正小标宋简体"/>
          <w:bCs/>
          <w:sz w:val="44"/>
          <w:szCs w:val="44"/>
        </w:rPr>
      </w:pPr>
      <w:r>
        <w:rPr>
          <w:rFonts w:hint="eastAsia" w:ascii="方正小标宋简体" w:eastAsia="方正小标宋简体"/>
          <w:bCs/>
          <w:sz w:val="44"/>
          <w:szCs w:val="44"/>
        </w:rPr>
        <w:t>石景山区科普基地认定办法</w:t>
      </w:r>
    </w:p>
    <w:p>
      <w:pPr>
        <w:snapToGrid w:val="0"/>
        <w:spacing w:line="560" w:lineRule="exact"/>
        <w:jc w:val="both"/>
        <w:rPr>
          <w:rFonts w:hint="eastAsia" w:ascii="方正小标宋简体" w:hAnsi="黑体" w:eastAsia="方正小标宋简体"/>
          <w:spacing w:val="-12"/>
          <w:sz w:val="44"/>
          <w:szCs w:val="44"/>
          <w:lang w:val="en-US" w:eastAsia="zh-CN"/>
        </w:rPr>
      </w:pP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第一章 总则</w:t>
      </w:r>
    </w:p>
    <w:p>
      <w:pPr>
        <w:pStyle w:val="2"/>
        <w:widowControl w:val="0"/>
        <w:adjustRightInd w:val="0"/>
        <w:snapToGrid w:val="0"/>
        <w:spacing w:after="0"/>
        <w:ind w:firstLine="640" w:firstLineChars="200"/>
        <w:jc w:val="both"/>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b w:val="0"/>
          <w:color w:val="auto"/>
          <w:sz w:val="32"/>
          <w:szCs w:val="32"/>
          <w:highlight w:val="none"/>
          <w:lang w:val="en-US" w:eastAsia="zh-CN"/>
        </w:rPr>
        <w:t>第一条  为充分调动辖区内社会各界参与科普的积极性，发挥现有社会资源的作用，以示范效应带动区域科普工作的社会化、经常化，根据《中华人民共和国科学技术普及法》、《全民科学素质行动计划纲要》、《北京市科学技术普及条例》以及“石景山区十三五科普发展规划”，结合我区实际，制定本办法。</w:t>
      </w:r>
    </w:p>
    <w:p>
      <w:pPr>
        <w:pStyle w:val="2"/>
        <w:widowControl w:val="0"/>
        <w:adjustRightInd w:val="0"/>
        <w:snapToGrid w:val="0"/>
        <w:spacing w:after="0"/>
        <w:ind w:firstLine="640" w:firstLineChars="200"/>
        <w:jc w:val="both"/>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b w:val="0"/>
          <w:color w:val="auto"/>
          <w:sz w:val="32"/>
          <w:szCs w:val="32"/>
          <w:highlight w:val="none"/>
          <w:lang w:val="en-US" w:eastAsia="zh-CN"/>
        </w:rPr>
        <w:t>第二条  本办法适用于石景山区科普基地（以下简称“区科普基地”）的申报、认定、服务与管理。</w:t>
      </w:r>
    </w:p>
    <w:p>
      <w:pPr>
        <w:pStyle w:val="2"/>
        <w:widowControl w:val="0"/>
        <w:adjustRightInd w:val="0"/>
        <w:snapToGrid w:val="0"/>
        <w:spacing w:after="0"/>
        <w:ind w:firstLine="640" w:firstLineChars="200"/>
        <w:jc w:val="both"/>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b w:val="0"/>
          <w:color w:val="auto"/>
          <w:sz w:val="32"/>
          <w:szCs w:val="32"/>
          <w:highlight w:val="none"/>
          <w:lang w:val="en-US" w:eastAsia="zh-CN"/>
        </w:rPr>
        <w:t>第三条  区科普基地是开展社会性、群众性、经常性科普活动的有效平台，是普及科学技术知识、倡导科学方法、传播科学思想、弘扬科学精神的重要载体，是向公众提供科普产品与服务的组织与机构。</w:t>
      </w:r>
    </w:p>
    <w:p>
      <w:pPr>
        <w:pStyle w:val="2"/>
        <w:widowControl w:val="0"/>
        <w:adjustRightInd w:val="0"/>
        <w:snapToGrid w:val="0"/>
        <w:spacing w:after="0"/>
        <w:ind w:firstLine="640" w:firstLineChars="200"/>
        <w:jc w:val="both"/>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b w:val="0"/>
          <w:color w:val="auto"/>
          <w:sz w:val="32"/>
          <w:szCs w:val="32"/>
          <w:highlight w:val="none"/>
          <w:lang w:val="en-US" w:eastAsia="zh-CN"/>
        </w:rPr>
        <w:t>第四条  区科普基地由石景山区科学技术委员会受理申请，石景山区科普工作联席会负责命名。</w:t>
      </w:r>
    </w:p>
    <w:p>
      <w:pPr>
        <w:suppressAutoHyphens/>
        <w:topLinePunct/>
        <w:spacing w:line="54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第五条</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lang w:eastAsia="zh-CN"/>
        </w:rPr>
        <w:t>区</w:t>
      </w:r>
      <w:r>
        <w:rPr>
          <w:rFonts w:hint="eastAsia" w:ascii="仿宋_GB2312" w:eastAsia="仿宋_GB2312" w:cs="仿宋_GB2312"/>
          <w:sz w:val="32"/>
          <w:szCs w:val="32"/>
        </w:rPr>
        <w:t>科普基地采取“统一命名、分类指导、社会监督、定期考评、动态调整”的运行机制。</w:t>
      </w:r>
    </w:p>
    <w:p>
      <w:pPr>
        <w:suppressAutoHyphens/>
        <w:topLinePunct/>
        <w:spacing w:line="540" w:lineRule="exact"/>
        <w:ind w:firstLine="640" w:firstLineChars="200"/>
        <w:rPr>
          <w:rFonts w:hint="eastAsia" w:ascii="仿宋_GB2312" w:eastAsia="仿宋_GB2312" w:cs="仿宋_GB2312"/>
          <w:sz w:val="32"/>
          <w:szCs w:val="32"/>
        </w:rPr>
      </w:pP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第二章   基地的申报范围与条件</w:t>
      </w:r>
    </w:p>
    <w:p>
      <w:pPr>
        <w:suppressAutoHyphens/>
        <w:topLinePunct/>
        <w:spacing w:line="540" w:lineRule="exact"/>
        <w:ind w:firstLine="640" w:firstLineChars="20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第六条 在石景山区注册并纳税的企事业单位、高等学校、科研院所、社会组织以及科普服务机构等各类法人机构均可申报区科普基地。</w:t>
      </w:r>
    </w:p>
    <w:p>
      <w:pPr>
        <w:suppressAutoHyphens/>
        <w:topLinePunct/>
        <w:spacing w:line="540" w:lineRule="exact"/>
        <w:ind w:firstLine="640" w:firstLineChars="20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第七条  申报范围</w:t>
      </w:r>
    </w:p>
    <w:p>
      <w:pPr>
        <w:spacing w:line="480" w:lineRule="exact"/>
        <w:ind w:firstLine="565"/>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（一）政府投资建设或社会力量兴办的有条件开展科普教育活动的科技、教育、文化、旅游、体育等场所（博物馆，科技文化场馆，动、植物园，自然和文化遗产（址）保护区，街道活动场所等）；</w:t>
      </w:r>
    </w:p>
    <w:p>
      <w:pPr>
        <w:spacing w:line="480" w:lineRule="exact"/>
        <w:ind w:firstLine="64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（二）高等院校、科研机构、高新技术企业以及其他组织内部具有科普功能并有条件向部分公众开放的场馆、实验室以及生产现场等；</w:t>
      </w:r>
    </w:p>
    <w:p>
      <w:pPr>
        <w:spacing w:line="480" w:lineRule="exact"/>
        <w:ind w:firstLine="565"/>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（三）向社会组织或公众提供学习科学技术知识、开展科普活动的机构；依法依规批准的针对科普工作者的教育或培训机构；从事用于科普活动的设备、作品、教具等科普产品研究开发的机构；</w:t>
      </w:r>
    </w:p>
    <w:p>
      <w:pPr>
        <w:spacing w:line="480" w:lineRule="exact"/>
        <w:ind w:firstLine="64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（四）具有主管部门批准的传媒资质，以电子媒介、印刷媒介等为载体，专门进行科普宣传的机构，是公众获取科学技术知识和信息的主渠道。</w:t>
      </w:r>
    </w:p>
    <w:p>
      <w:pPr>
        <w:suppressAutoHyphens/>
        <w:topLinePunct/>
        <w:spacing w:line="540" w:lineRule="exact"/>
        <w:ind w:firstLine="640" w:firstLineChars="200"/>
        <w:jc w:val="left"/>
        <w:rPr>
          <w:rFonts w:hint="eastAsia" w:ascii="仿宋_GB2312" w:hAnsi="宋体" w:eastAsia="仿宋_GB2312" w:cs="仿宋_GB2312"/>
          <w:bCs/>
          <w:color w:val="000000"/>
          <w:kern w:val="0"/>
          <w:sz w:val="32"/>
          <w:szCs w:val="32"/>
        </w:rPr>
      </w:pPr>
      <w:r>
        <w:rPr>
          <w:rFonts w:hint="eastAsia" w:ascii="仿宋_GB2312" w:hAnsi="宋体" w:eastAsia="仿宋_GB2312" w:cs="仿宋_GB2312"/>
          <w:bCs/>
          <w:color w:val="000000"/>
          <w:kern w:val="0"/>
          <w:sz w:val="32"/>
          <w:szCs w:val="32"/>
        </w:rPr>
        <w:t>第</w:t>
      </w:r>
      <w:r>
        <w:rPr>
          <w:rFonts w:hint="eastAsia" w:ascii="仿宋_GB2312" w:hAnsi="宋体" w:eastAsia="仿宋_GB2312" w:cs="仿宋_GB2312"/>
          <w:bCs/>
          <w:color w:val="000000"/>
          <w:kern w:val="0"/>
          <w:sz w:val="32"/>
          <w:szCs w:val="32"/>
          <w:lang w:eastAsia="zh-CN"/>
        </w:rPr>
        <w:t>八</w:t>
      </w:r>
      <w:r>
        <w:rPr>
          <w:rFonts w:hint="eastAsia" w:ascii="仿宋_GB2312" w:hAnsi="宋体" w:eastAsia="仿宋_GB2312" w:cs="仿宋_GB2312"/>
          <w:bCs/>
          <w:color w:val="000000"/>
          <w:kern w:val="0"/>
          <w:sz w:val="32"/>
          <w:szCs w:val="32"/>
        </w:rPr>
        <w:t>条</w:t>
      </w:r>
      <w:r>
        <w:rPr>
          <w:rFonts w:hint="eastAsia" w:ascii="仿宋_GB2312" w:hAnsi="宋体" w:eastAsia="仿宋_GB2312" w:cs="仿宋_GB2312"/>
          <w:bCs/>
          <w:color w:val="000000"/>
          <w:kern w:val="0"/>
          <w:sz w:val="32"/>
          <w:szCs w:val="32"/>
          <w:lang w:val="en-US" w:eastAsia="zh-CN"/>
        </w:rPr>
        <w:t xml:space="preserve">  </w:t>
      </w:r>
      <w:r>
        <w:rPr>
          <w:rFonts w:hint="eastAsia" w:ascii="仿宋_GB2312" w:hAnsi="宋体" w:eastAsia="仿宋_GB2312" w:cs="仿宋_GB2312"/>
          <w:bCs/>
          <w:color w:val="000000"/>
          <w:kern w:val="0"/>
          <w:sz w:val="32"/>
          <w:szCs w:val="32"/>
        </w:rPr>
        <w:t>申报条件</w:t>
      </w:r>
    </w:p>
    <w:p>
      <w:pPr>
        <w:suppressAutoHyphens/>
        <w:topLinePunct/>
        <w:spacing w:line="540" w:lineRule="exact"/>
        <w:ind w:firstLine="640" w:firstLineChars="200"/>
        <w:jc w:val="left"/>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（一）场所要求</w:t>
      </w:r>
    </w:p>
    <w:p>
      <w:pPr>
        <w:pStyle w:val="9"/>
        <w:widowControl w:val="0"/>
        <w:suppressAutoHyphens/>
        <w:topLinePunct/>
        <w:spacing w:before="0" w:beforeAutospacing="0" w:after="0" w:afterAutospacing="0" w:line="540" w:lineRule="exact"/>
        <w:ind w:firstLine="640" w:firstLineChars="200"/>
        <w:jc w:val="both"/>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一般应具有固定的能够开展科普活动的场所，并且能经常向社会公众开放。</w:t>
      </w:r>
    </w:p>
    <w:p>
      <w:pPr>
        <w:spacing w:line="480" w:lineRule="exact"/>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　 （二）内容要求</w:t>
      </w:r>
    </w:p>
    <w:p>
      <w:pPr>
        <w:spacing w:line="480" w:lineRule="exact"/>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 xml:space="preserve">    配备能够满足科普活动需要的设施（演示、音像、实践设备和器材、模型等），并能够定期更新、补充科普知识的展示内容；通过展示、演示、动手参与等形式，广泛地传播现代科普知识。活动应具有特色，提倡科普教育与休闲娱乐相结合，实现内容与形式的多元化。</w:t>
      </w:r>
    </w:p>
    <w:p>
      <w:pPr>
        <w:spacing w:line="480" w:lineRule="exact"/>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 xml:space="preserve">   （三）人员要求</w:t>
      </w:r>
    </w:p>
    <w:p>
      <w:pPr>
        <w:spacing w:line="480" w:lineRule="exact"/>
        <w:rPr>
          <w:rFonts w:hint="eastAsia" w:ascii="仿宋_GB2312" w:eastAsia="仿宋_GB2312"/>
          <w:sz w:val="28"/>
        </w:rPr>
      </w:pPr>
      <w:r>
        <w:rPr>
          <w:rFonts w:hint="eastAsia" w:ascii="仿宋_GB2312" w:eastAsia="仿宋_GB2312"/>
          <w:b/>
          <w:sz w:val="28"/>
        </w:rPr>
        <w:t xml:space="preserve">   </w:t>
      </w:r>
      <w:r>
        <w:rPr>
          <w:rFonts w:hint="eastAsia" w:ascii="仿宋_GB2312" w:hAnsi="黑体" w:eastAsia="仿宋_GB2312"/>
          <w:sz w:val="32"/>
          <w:szCs w:val="32"/>
        </w:rPr>
        <w:t xml:space="preserve"> 应有2名以上热爱科普事业的专、兼职科普教育人员负责活动的讲解、接待以及辅导等工作</w:t>
      </w:r>
      <w:r>
        <w:rPr>
          <w:rFonts w:hint="eastAsia" w:ascii="仿宋_GB2312" w:eastAsia="仿宋_GB2312"/>
          <w:sz w:val="28"/>
        </w:rPr>
        <w:t>。</w:t>
      </w:r>
    </w:p>
    <w:p>
      <w:pPr>
        <w:spacing w:line="480" w:lineRule="exact"/>
        <w:ind w:firstLine="640" w:firstLineChars="200"/>
        <w:rPr>
          <w:rFonts w:hint="eastAsia" w:ascii="仿宋_GB2312" w:hAnsi="宋体" w:eastAsia="仿宋_GB2312" w:cs="仿宋_GB2312"/>
          <w:bCs/>
          <w:color w:val="000000"/>
          <w:kern w:val="0"/>
          <w:sz w:val="32"/>
          <w:szCs w:val="32"/>
          <w:lang w:val="en-US" w:eastAsia="zh-CN"/>
        </w:rPr>
      </w:pPr>
      <w:r>
        <w:rPr>
          <w:rFonts w:hint="eastAsia" w:ascii="仿宋_GB2312" w:hAnsi="宋体" w:eastAsia="仿宋_GB2312" w:cs="仿宋_GB2312"/>
          <w:bCs/>
          <w:color w:val="000000"/>
          <w:kern w:val="0"/>
          <w:sz w:val="32"/>
          <w:szCs w:val="32"/>
          <w:lang w:val="en-US" w:eastAsia="zh-CN"/>
        </w:rPr>
        <w:t>(四）经费要求</w:t>
      </w:r>
    </w:p>
    <w:p>
      <w:pPr>
        <w:suppressAutoHyphens/>
        <w:topLinePunct/>
        <w:spacing w:line="540" w:lineRule="exact"/>
        <w:ind w:firstLine="640" w:firstLineChars="200"/>
        <w:rPr>
          <w:rFonts w:hint="eastAsia" w:ascii="仿宋_GB2312" w:eastAsia="仿宋_GB2312" w:cs="仿宋_GB2312"/>
          <w:color w:val="000000"/>
          <w:sz w:val="32"/>
          <w:szCs w:val="32"/>
          <w:lang w:eastAsia="zh-CN"/>
        </w:rPr>
      </w:pPr>
      <w:r>
        <w:rPr>
          <w:rFonts w:hint="eastAsia" w:ascii="仿宋_GB2312" w:eastAsia="仿宋_GB2312" w:cs="仿宋_GB2312"/>
          <w:color w:val="000000"/>
          <w:sz w:val="32"/>
          <w:szCs w:val="32"/>
          <w:lang w:eastAsia="zh-CN"/>
        </w:rPr>
        <w:t>区科普基地每年应有一定的科普经费投入。</w:t>
      </w:r>
    </w:p>
    <w:p>
      <w:pPr>
        <w:pStyle w:val="2"/>
        <w:rPr>
          <w:rFonts w:hint="eastAsia"/>
        </w:rPr>
      </w:pP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第三章  基地的申报与认定</w:t>
      </w:r>
    </w:p>
    <w:p>
      <w:pPr>
        <w:suppressAutoHyphens/>
        <w:topLinePunct/>
        <w:spacing w:line="540" w:lineRule="exact"/>
        <w:ind w:firstLine="320" w:firstLineChars="100"/>
        <w:jc w:val="both"/>
        <w:rPr>
          <w:rFonts w:hint="eastAsia" w:ascii="仿宋_GB2312" w:hAnsi="宋体" w:eastAsia="仿宋_GB2312" w:cs="仿宋_GB2312"/>
          <w:bCs/>
          <w:color w:val="000000"/>
          <w:kern w:val="0"/>
          <w:sz w:val="32"/>
          <w:szCs w:val="32"/>
        </w:rPr>
      </w:pPr>
      <w:r>
        <w:rPr>
          <w:rFonts w:hint="eastAsia" w:ascii="仿宋_GB2312" w:hAnsi="宋体" w:eastAsia="仿宋_GB2312" w:cs="仿宋_GB2312"/>
          <w:bCs/>
          <w:color w:val="000000"/>
          <w:kern w:val="0"/>
          <w:sz w:val="32"/>
          <w:szCs w:val="32"/>
        </w:rPr>
        <w:t xml:space="preserve"> </w:t>
      </w:r>
      <w:r>
        <w:rPr>
          <w:rFonts w:hint="eastAsia" w:ascii="仿宋_GB2312" w:hAnsi="宋体" w:eastAsia="仿宋_GB2312" w:cs="仿宋_GB2312"/>
          <w:bCs/>
          <w:color w:val="000000"/>
          <w:kern w:val="0"/>
          <w:sz w:val="32"/>
          <w:szCs w:val="32"/>
          <w:lang w:val="en-US" w:eastAsia="zh-CN"/>
        </w:rPr>
        <w:t xml:space="preserve"> </w:t>
      </w:r>
      <w:r>
        <w:rPr>
          <w:rFonts w:hint="eastAsia" w:ascii="仿宋_GB2312" w:hAnsi="宋体" w:eastAsia="仿宋_GB2312" w:cs="仿宋_GB2312"/>
          <w:bCs/>
          <w:color w:val="000000"/>
          <w:kern w:val="0"/>
          <w:sz w:val="32"/>
          <w:szCs w:val="32"/>
        </w:rPr>
        <w:t>第</w:t>
      </w:r>
      <w:r>
        <w:rPr>
          <w:rFonts w:hint="eastAsia" w:ascii="仿宋_GB2312" w:hAnsi="宋体" w:eastAsia="仿宋_GB2312" w:cs="仿宋_GB2312"/>
          <w:bCs/>
          <w:color w:val="000000"/>
          <w:kern w:val="0"/>
          <w:sz w:val="32"/>
          <w:szCs w:val="32"/>
          <w:lang w:eastAsia="zh-CN"/>
        </w:rPr>
        <w:t>九</w:t>
      </w:r>
      <w:r>
        <w:rPr>
          <w:rFonts w:hint="eastAsia" w:ascii="仿宋_GB2312" w:hAnsi="宋体" w:eastAsia="仿宋_GB2312" w:cs="仿宋_GB2312"/>
          <w:bCs/>
          <w:color w:val="000000"/>
          <w:kern w:val="0"/>
          <w:sz w:val="32"/>
          <w:szCs w:val="32"/>
        </w:rPr>
        <w:t>条  申报所需材料</w:t>
      </w:r>
    </w:p>
    <w:p>
      <w:pPr>
        <w:suppressAutoHyphens/>
        <w:topLinePunct/>
        <w:spacing w:line="54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lang w:val="en-US" w:eastAsia="zh-CN"/>
        </w:rPr>
        <w:t>（一）</w:t>
      </w:r>
      <w:r>
        <w:rPr>
          <w:rFonts w:hint="eastAsia" w:ascii="仿宋_GB2312" w:eastAsia="仿宋_GB2312" w:cs="仿宋_GB2312"/>
          <w:color w:val="000000"/>
          <w:sz w:val="32"/>
          <w:szCs w:val="32"/>
        </w:rPr>
        <w:t>《石景山区科普基地认定申报表》（附后）；</w:t>
      </w:r>
    </w:p>
    <w:p>
      <w:pPr>
        <w:suppressAutoHyphens/>
        <w:topLinePunct/>
        <w:spacing w:line="54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lang w:val="en-US" w:eastAsia="zh-CN"/>
        </w:rPr>
        <w:t>(二）</w:t>
      </w:r>
      <w:r>
        <w:rPr>
          <w:rFonts w:hint="eastAsia" w:ascii="仿宋_GB2312" w:eastAsia="仿宋_GB2312" w:cs="仿宋_GB2312"/>
          <w:color w:val="000000"/>
          <w:sz w:val="32"/>
          <w:szCs w:val="32"/>
        </w:rPr>
        <w:t>申报单位的法人资格证明材料；</w:t>
      </w:r>
    </w:p>
    <w:p>
      <w:pPr>
        <w:suppressAutoHyphens/>
        <w:topLinePunct/>
        <w:spacing w:line="54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rPr>
        <w:t>（三）证明符合认定条件的有关材料；</w:t>
      </w:r>
    </w:p>
    <w:p>
      <w:pPr>
        <w:spacing w:line="480" w:lineRule="exact"/>
        <w:rPr>
          <w:rFonts w:hint="eastAsia" w:ascii="仿宋_GB2312" w:hAnsi="黑体" w:eastAsia="仿宋_GB2312"/>
          <w:b/>
          <w:bCs/>
          <w:sz w:val="32"/>
          <w:szCs w:val="32"/>
        </w:rPr>
      </w:pPr>
      <w:r>
        <w:rPr>
          <w:rFonts w:hint="eastAsia" w:ascii="仿宋_GB2312" w:hAnsi="黑体" w:eastAsia="仿宋_GB2312"/>
          <w:b/>
          <w:bCs/>
          <w:sz w:val="32"/>
          <w:szCs w:val="32"/>
        </w:rPr>
        <w:t xml:space="preserve"> </w:t>
      </w:r>
      <w:r>
        <w:rPr>
          <w:rFonts w:hint="eastAsia" w:ascii="仿宋_GB2312" w:hAnsi="宋体" w:eastAsia="仿宋_GB2312" w:cs="仿宋_GB2312"/>
          <w:bCs/>
          <w:color w:val="000000"/>
          <w:kern w:val="0"/>
          <w:sz w:val="32"/>
          <w:szCs w:val="32"/>
          <w:lang w:eastAsia="zh-CN"/>
        </w:rPr>
        <w:t xml:space="preserve">  </w:t>
      </w:r>
      <w:r>
        <w:rPr>
          <w:rFonts w:hint="eastAsia" w:ascii="仿宋_GB2312" w:hAnsi="宋体" w:eastAsia="仿宋_GB2312" w:cs="仿宋_GB2312"/>
          <w:bCs/>
          <w:color w:val="000000"/>
          <w:kern w:val="0"/>
          <w:sz w:val="32"/>
          <w:szCs w:val="32"/>
          <w:lang w:val="en-US" w:eastAsia="zh-CN"/>
        </w:rPr>
        <w:t xml:space="preserve"> </w:t>
      </w:r>
      <w:r>
        <w:rPr>
          <w:rFonts w:hint="eastAsia" w:ascii="仿宋_GB2312" w:hAnsi="宋体" w:eastAsia="仿宋_GB2312" w:cs="仿宋_GB2312"/>
          <w:bCs/>
          <w:color w:val="000000"/>
          <w:kern w:val="0"/>
          <w:sz w:val="32"/>
          <w:szCs w:val="32"/>
          <w:lang w:eastAsia="zh-CN"/>
        </w:rPr>
        <w:t>第十条  认定程序</w:t>
      </w:r>
    </w:p>
    <w:p>
      <w:pPr>
        <w:spacing w:line="480" w:lineRule="exact"/>
        <w:ind w:left="1" w:leftChars="-93" w:hanging="196" w:hangingChars="70"/>
        <w:jc w:val="left"/>
        <w:rPr>
          <w:rFonts w:hint="eastAsia" w:ascii="仿宋_GB2312" w:hAnsi="黑体" w:eastAsia="仿宋_GB2312"/>
          <w:sz w:val="32"/>
          <w:szCs w:val="32"/>
        </w:rPr>
      </w:pPr>
      <w:r>
        <w:rPr>
          <w:rFonts w:hint="eastAsia" w:ascii="仿宋_GB2312" w:eastAsia="仿宋_GB2312"/>
          <w:sz w:val="28"/>
        </w:rPr>
        <w:t xml:space="preserve">   </w:t>
      </w:r>
      <w:r>
        <w:rPr>
          <w:rFonts w:hint="eastAsia" w:ascii="仿宋_GB2312" w:hAnsi="黑体" w:eastAsia="仿宋_GB2312"/>
          <w:sz w:val="32"/>
          <w:szCs w:val="32"/>
        </w:rPr>
        <w:t xml:space="preserve"> </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（一）申报单位将本办法第</w:t>
      </w:r>
      <w:r>
        <w:rPr>
          <w:rFonts w:hint="eastAsia" w:ascii="仿宋_GB2312" w:hAnsi="黑体" w:eastAsia="仿宋_GB2312"/>
          <w:sz w:val="32"/>
          <w:szCs w:val="32"/>
          <w:lang w:eastAsia="zh-CN"/>
        </w:rPr>
        <w:t>九</w:t>
      </w:r>
      <w:r>
        <w:rPr>
          <w:rFonts w:hint="eastAsia" w:ascii="仿宋_GB2312" w:hAnsi="黑体" w:eastAsia="仿宋_GB2312"/>
          <w:sz w:val="32"/>
          <w:szCs w:val="32"/>
        </w:rPr>
        <w:t>条所列的材料报主管部门加具意见并签章后报区科普工作联席会议办公室（所有材料一式 3份）；</w:t>
      </w:r>
    </w:p>
    <w:p>
      <w:pPr>
        <w:spacing w:line="480" w:lineRule="exact"/>
        <w:ind w:left="29" w:leftChars="-93" w:hanging="224" w:hangingChars="70"/>
        <w:jc w:val="left"/>
        <w:rPr>
          <w:rFonts w:hint="eastAsia"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（二）区科普工作联席会议办公室组织有关人员对申报单位进行实地考察、评议；</w:t>
      </w:r>
    </w:p>
    <w:p>
      <w:pPr>
        <w:spacing w:line="480" w:lineRule="exact"/>
        <w:ind w:firstLine="640" w:firstLineChars="200"/>
        <w:rPr>
          <w:rFonts w:hint="eastAsia" w:ascii="仿宋_GB2312" w:eastAsia="仿宋_GB2312"/>
          <w:sz w:val="28"/>
        </w:rPr>
      </w:pPr>
      <w:r>
        <w:rPr>
          <w:rFonts w:hint="eastAsia" w:ascii="仿宋_GB2312" w:hAnsi="黑体" w:eastAsia="仿宋_GB2312"/>
          <w:sz w:val="32"/>
          <w:szCs w:val="32"/>
        </w:rPr>
        <w:t>（三）审议通过</w:t>
      </w:r>
      <w:bookmarkStart w:id="2" w:name="_GoBack"/>
      <w:bookmarkEnd w:id="2"/>
      <w:r>
        <w:rPr>
          <w:rFonts w:hint="eastAsia" w:ascii="仿宋_GB2312" w:hAnsi="黑体" w:eastAsia="仿宋_GB2312"/>
          <w:sz w:val="32"/>
          <w:szCs w:val="32"/>
        </w:rPr>
        <w:t>后报石景山区科普工作联席会议办公室批准。</w:t>
      </w:r>
    </w:p>
    <w:p>
      <w:pPr>
        <w:spacing w:line="480" w:lineRule="exact"/>
        <w:ind w:firstLine="642"/>
        <w:rPr>
          <w:rFonts w:hint="eastAsia" w:ascii="仿宋_GB2312" w:hAnsi="宋体" w:eastAsia="仿宋_GB2312" w:cs="仿宋_GB2312"/>
          <w:color w:val="000000"/>
          <w:kern w:val="0"/>
          <w:sz w:val="32"/>
          <w:szCs w:val="32"/>
          <w:highlight w:val="yellow"/>
          <w:lang w:val="en-US" w:eastAsia="zh-CN"/>
        </w:rPr>
      </w:pPr>
      <w:r>
        <w:rPr>
          <w:rFonts w:hint="eastAsia" w:ascii="仿宋_GB2312" w:hAnsi="宋体" w:eastAsia="仿宋_GB2312" w:cs="仿宋_GB2312"/>
          <w:bCs/>
          <w:color w:val="000000"/>
          <w:kern w:val="0"/>
          <w:sz w:val="32"/>
          <w:szCs w:val="32"/>
        </w:rPr>
        <w:t>第</w:t>
      </w:r>
      <w:r>
        <w:rPr>
          <w:rFonts w:hint="eastAsia" w:ascii="仿宋_GB2312" w:hAnsi="宋体" w:eastAsia="仿宋_GB2312" w:cs="仿宋_GB2312"/>
          <w:bCs/>
          <w:color w:val="000000"/>
          <w:kern w:val="0"/>
          <w:sz w:val="32"/>
          <w:szCs w:val="32"/>
          <w:lang w:eastAsia="zh-CN"/>
        </w:rPr>
        <w:t>十一</w:t>
      </w:r>
      <w:r>
        <w:rPr>
          <w:rFonts w:hint="eastAsia" w:ascii="仿宋_GB2312" w:hAnsi="宋体" w:eastAsia="仿宋_GB2312" w:cs="仿宋_GB2312"/>
          <w:bCs/>
          <w:color w:val="000000"/>
          <w:kern w:val="0"/>
          <w:sz w:val="32"/>
          <w:szCs w:val="32"/>
        </w:rPr>
        <w:t xml:space="preserve">条 </w:t>
      </w:r>
      <w:r>
        <w:rPr>
          <w:rFonts w:hint="eastAsia" w:ascii="仿宋_GB2312" w:eastAsia="仿宋_GB2312"/>
          <w:sz w:val="28"/>
        </w:rPr>
        <w:t xml:space="preserve"> </w:t>
      </w:r>
      <w:r>
        <w:rPr>
          <w:rFonts w:hint="eastAsia" w:ascii="仿宋_GB2312" w:hAnsi="黑体" w:eastAsia="仿宋_GB2312"/>
          <w:sz w:val="32"/>
          <w:szCs w:val="32"/>
        </w:rPr>
        <w:t>经批准的</w:t>
      </w:r>
      <w:r>
        <w:rPr>
          <w:rFonts w:hint="eastAsia" w:ascii="仿宋_GB2312" w:hAnsi="黑体" w:eastAsia="仿宋_GB2312"/>
          <w:sz w:val="32"/>
          <w:szCs w:val="32"/>
          <w:lang w:eastAsia="zh-CN"/>
        </w:rPr>
        <w:t>区</w:t>
      </w:r>
      <w:r>
        <w:rPr>
          <w:rFonts w:hint="eastAsia" w:ascii="仿宋_GB2312" w:hAnsi="黑体" w:eastAsia="仿宋_GB2312"/>
          <w:sz w:val="32"/>
          <w:szCs w:val="32"/>
        </w:rPr>
        <w:t>科普基地，由石景山区科普工作联席会议颁发《石景山区科普基地认定证书》，授予“石景山区科普基地”牌匾</w:t>
      </w:r>
      <w:r>
        <w:rPr>
          <w:rFonts w:hint="eastAsia" w:ascii="仿宋_GB2312" w:hAnsi="黑体" w:eastAsia="仿宋_GB2312"/>
          <w:sz w:val="32"/>
          <w:szCs w:val="32"/>
          <w:lang w:eastAsia="zh-CN"/>
        </w:rPr>
        <w:t>，有效期</w:t>
      </w:r>
      <w:r>
        <w:rPr>
          <w:rFonts w:hint="eastAsia" w:ascii="仿宋_GB2312" w:hAnsi="黑体" w:eastAsia="仿宋_GB2312"/>
          <w:sz w:val="32"/>
          <w:szCs w:val="32"/>
          <w:lang w:val="en-US" w:eastAsia="zh-CN"/>
        </w:rPr>
        <w:t>2年。</w:t>
      </w:r>
    </w:p>
    <w:p>
      <w:pPr>
        <w:spacing w:line="480" w:lineRule="exact"/>
        <w:ind w:firstLine="642"/>
        <w:rPr>
          <w:rFonts w:hint="eastAsia" w:ascii="仿宋_GB2312" w:hAnsi="宋体" w:eastAsia="仿宋_GB2312" w:cs="仿宋_GB2312"/>
          <w:color w:val="000000"/>
          <w:kern w:val="0"/>
          <w:sz w:val="32"/>
          <w:szCs w:val="32"/>
          <w:highlight w:val="yellow"/>
          <w:lang w:val="en-US" w:eastAsia="zh-CN"/>
        </w:rPr>
      </w:pP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第四章  基地的职责与权利</w:t>
      </w:r>
    </w:p>
    <w:p>
      <w:pPr>
        <w:spacing w:line="480" w:lineRule="exact"/>
        <w:ind w:firstLine="642"/>
        <w:rPr>
          <w:rFonts w:hint="eastAsia" w:ascii="仿宋_GB2312" w:hAnsi="宋体" w:eastAsia="仿宋_GB2312" w:cs="仿宋_GB2312"/>
          <w:bCs/>
          <w:color w:val="000000"/>
          <w:kern w:val="0"/>
          <w:sz w:val="32"/>
          <w:szCs w:val="32"/>
        </w:rPr>
      </w:pPr>
      <w:r>
        <w:rPr>
          <w:rFonts w:hint="eastAsia" w:ascii="仿宋_GB2312" w:hAnsi="宋体" w:eastAsia="仿宋_GB2312" w:cs="仿宋_GB2312"/>
          <w:bCs/>
          <w:color w:val="000000"/>
          <w:kern w:val="0"/>
          <w:sz w:val="32"/>
          <w:szCs w:val="32"/>
        </w:rPr>
        <w:t>第</w:t>
      </w:r>
      <w:r>
        <w:rPr>
          <w:rFonts w:hint="eastAsia" w:ascii="仿宋_GB2312" w:hAnsi="宋体" w:eastAsia="仿宋_GB2312" w:cs="仿宋_GB2312"/>
          <w:bCs/>
          <w:color w:val="000000"/>
          <w:kern w:val="0"/>
          <w:sz w:val="32"/>
          <w:szCs w:val="32"/>
          <w:lang w:eastAsia="zh-CN"/>
        </w:rPr>
        <w:t>十二</w:t>
      </w:r>
      <w:r>
        <w:rPr>
          <w:rFonts w:hint="eastAsia" w:ascii="仿宋_GB2312" w:hAnsi="宋体" w:eastAsia="仿宋_GB2312" w:cs="仿宋_GB2312"/>
          <w:bCs/>
          <w:color w:val="000000"/>
          <w:kern w:val="0"/>
          <w:sz w:val="32"/>
          <w:szCs w:val="32"/>
        </w:rPr>
        <w:t>条  应履行的职责</w:t>
      </w:r>
    </w:p>
    <w:p>
      <w:pPr>
        <w:spacing w:line="480" w:lineRule="exact"/>
        <w:rPr>
          <w:rFonts w:hint="eastAsia" w:ascii="仿宋_GB2312" w:hAnsi="黑体" w:eastAsia="仿宋_GB2312"/>
          <w:sz w:val="32"/>
          <w:szCs w:val="32"/>
        </w:rPr>
      </w:pPr>
      <w:r>
        <w:rPr>
          <w:rFonts w:hint="eastAsia" w:ascii="仿宋_GB2312" w:eastAsia="仿宋_GB2312"/>
          <w:sz w:val="28"/>
        </w:rPr>
        <w:t xml:space="preserve">    </w:t>
      </w:r>
      <w:r>
        <w:rPr>
          <w:rFonts w:hint="eastAsia" w:ascii="仿宋_GB2312" w:hAnsi="黑体" w:eastAsia="仿宋_GB2312"/>
          <w:sz w:val="32"/>
          <w:szCs w:val="32"/>
        </w:rPr>
        <w:t>（一）建立保障机制</w:t>
      </w:r>
    </w:p>
    <w:p>
      <w:pPr>
        <w:spacing w:line="480" w:lineRule="exact"/>
        <w:rPr>
          <w:rFonts w:hint="eastAsia" w:ascii="仿宋_GB2312" w:hAnsi="黑体" w:eastAsia="仿宋_GB2312"/>
          <w:sz w:val="32"/>
          <w:szCs w:val="32"/>
        </w:rPr>
      </w:pPr>
      <w:r>
        <w:rPr>
          <w:rFonts w:hint="eastAsia" w:ascii="仿宋_GB2312" w:hAnsi="黑体" w:eastAsia="仿宋_GB2312"/>
          <w:sz w:val="32"/>
          <w:szCs w:val="32"/>
        </w:rPr>
        <w:t xml:space="preserve">    1</w:t>
      </w:r>
      <w:r>
        <w:rPr>
          <w:rFonts w:hint="eastAsia" w:ascii="仿宋_GB2312" w:hAnsi="黑体" w:eastAsia="仿宋_GB2312"/>
          <w:sz w:val="32"/>
          <w:szCs w:val="32"/>
          <w:lang w:val="en-US" w:eastAsia="zh-CN"/>
        </w:rPr>
        <w:t>.</w:t>
      </w:r>
      <w:r>
        <w:rPr>
          <w:rFonts w:hint="eastAsia" w:ascii="仿宋_GB2312" w:hAnsi="黑体" w:eastAsia="仿宋_GB2312"/>
          <w:sz w:val="32"/>
          <w:szCs w:val="32"/>
        </w:rPr>
        <w:t>有主管基地科普工作的领导，有部门及专人具体负责科普工作；</w:t>
      </w:r>
    </w:p>
    <w:p>
      <w:pPr>
        <w:spacing w:line="480" w:lineRule="exact"/>
        <w:rPr>
          <w:rFonts w:hint="eastAsia" w:ascii="仿宋_GB2312" w:hAnsi="黑体" w:eastAsia="仿宋_GB2312"/>
          <w:sz w:val="32"/>
          <w:szCs w:val="32"/>
        </w:rPr>
      </w:pPr>
      <w:r>
        <w:rPr>
          <w:rFonts w:hint="eastAsia" w:ascii="仿宋_GB2312" w:hAnsi="黑体" w:eastAsia="仿宋_GB2312"/>
          <w:sz w:val="32"/>
          <w:szCs w:val="32"/>
        </w:rPr>
        <w:t xml:space="preserve">    2</w:t>
      </w:r>
      <w:r>
        <w:rPr>
          <w:rFonts w:hint="eastAsia" w:ascii="仿宋_GB2312" w:hAnsi="黑体" w:eastAsia="仿宋_GB2312"/>
          <w:sz w:val="32"/>
          <w:szCs w:val="32"/>
          <w:lang w:val="en-US" w:eastAsia="zh-CN"/>
        </w:rPr>
        <w:t>.</w:t>
      </w:r>
      <w:r>
        <w:rPr>
          <w:rFonts w:hint="eastAsia" w:ascii="仿宋_GB2312" w:hAnsi="黑体" w:eastAsia="仿宋_GB2312"/>
          <w:sz w:val="32"/>
          <w:szCs w:val="32"/>
        </w:rPr>
        <w:t>建立健全各项管理规章制度，实行科普项目责任制；</w:t>
      </w:r>
    </w:p>
    <w:p>
      <w:pPr>
        <w:pStyle w:val="9"/>
        <w:widowControl w:val="0"/>
        <w:suppressAutoHyphens/>
        <w:topLinePunct/>
        <w:spacing w:before="0" w:beforeAutospacing="0" w:after="0" w:afterAutospacing="0" w:line="540" w:lineRule="exact"/>
        <w:ind w:left="0" w:leftChars="0" w:firstLine="640" w:firstLineChars="200"/>
        <w:jc w:val="both"/>
        <w:rPr>
          <w:rFonts w:hint="eastAsia" w:ascii="仿宋_GB2312" w:hAnsi="黑体" w:eastAsia="仿宋_GB2312"/>
          <w:sz w:val="32"/>
          <w:szCs w:val="32"/>
        </w:rPr>
      </w:pPr>
      <w:r>
        <w:rPr>
          <w:rFonts w:hint="eastAsia" w:ascii="仿宋_GB2312" w:hAnsi="黑体" w:eastAsia="仿宋_GB2312"/>
          <w:sz w:val="32"/>
          <w:szCs w:val="32"/>
        </w:rPr>
        <w:t>3</w:t>
      </w:r>
      <w:r>
        <w:rPr>
          <w:rFonts w:hint="eastAsia" w:ascii="仿宋_GB2312" w:hAnsi="黑体" w:eastAsia="仿宋_GB2312"/>
          <w:sz w:val="32"/>
          <w:szCs w:val="32"/>
          <w:lang w:val="en-US" w:eastAsia="zh-CN"/>
        </w:rPr>
        <w:t>.</w:t>
      </w:r>
      <w:r>
        <w:rPr>
          <w:rFonts w:hint="eastAsia" w:ascii="仿宋_GB2312" w:hAnsi="黑体" w:eastAsia="仿宋_GB2312"/>
          <w:sz w:val="32"/>
          <w:szCs w:val="32"/>
        </w:rPr>
        <w:t>基地每年应投入相应的自有资金用于科普工作；</w:t>
      </w:r>
    </w:p>
    <w:p>
      <w:pPr>
        <w:spacing w:line="48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lang w:val="en-US" w:eastAsia="zh-CN"/>
        </w:rPr>
        <w:t>4.</w:t>
      </w:r>
      <w:r>
        <w:rPr>
          <w:rFonts w:hint="eastAsia" w:ascii="仿宋_GB2312" w:hAnsi="黑体" w:eastAsia="仿宋_GB2312"/>
          <w:sz w:val="32"/>
          <w:szCs w:val="32"/>
        </w:rPr>
        <w:t>科普工作年终有总结，年初有计划，并及时报区科普工作联席会议办公室。</w:t>
      </w:r>
    </w:p>
    <w:p>
      <w:pPr>
        <w:spacing w:line="480" w:lineRule="exact"/>
        <w:rPr>
          <w:rFonts w:hint="eastAsia" w:ascii="仿宋_GB2312" w:hAnsi="黑体" w:eastAsia="仿宋_GB2312"/>
          <w:sz w:val="32"/>
          <w:szCs w:val="32"/>
        </w:rPr>
      </w:pPr>
      <w:r>
        <w:rPr>
          <w:rFonts w:hint="eastAsia" w:ascii="仿宋_GB2312" w:hAnsi="黑体" w:eastAsia="仿宋_GB2312"/>
          <w:sz w:val="32"/>
          <w:szCs w:val="32"/>
        </w:rPr>
        <w:t>　　（二）科普活动安排</w:t>
      </w:r>
    </w:p>
    <w:p>
      <w:pPr>
        <w:spacing w:line="480" w:lineRule="exact"/>
        <w:rPr>
          <w:rFonts w:hint="eastAsia" w:ascii="仿宋_GB2312" w:hAnsi="黑体" w:eastAsia="仿宋_GB2312"/>
          <w:sz w:val="32"/>
          <w:szCs w:val="32"/>
        </w:rPr>
      </w:pPr>
      <w:r>
        <w:rPr>
          <w:rFonts w:hint="eastAsia" w:ascii="仿宋_GB2312" w:hAnsi="黑体" w:eastAsia="仿宋_GB2312"/>
          <w:sz w:val="32"/>
          <w:szCs w:val="32"/>
        </w:rPr>
        <w:t>　　1</w:t>
      </w:r>
      <w:r>
        <w:rPr>
          <w:rFonts w:hint="eastAsia" w:ascii="仿宋_GB2312" w:hAnsi="黑体" w:eastAsia="仿宋_GB2312"/>
          <w:sz w:val="32"/>
          <w:szCs w:val="32"/>
          <w:lang w:val="en-US" w:eastAsia="zh-CN"/>
        </w:rPr>
        <w:t>.</w:t>
      </w:r>
      <w:r>
        <w:rPr>
          <w:rFonts w:hint="eastAsia" w:ascii="仿宋_GB2312" w:hAnsi="黑体" w:eastAsia="仿宋_GB2312"/>
          <w:sz w:val="32"/>
          <w:szCs w:val="32"/>
        </w:rPr>
        <w:t>常年向社会公众开放，开放的时间每年应不少于60天；</w:t>
      </w:r>
    </w:p>
    <w:p>
      <w:pPr>
        <w:pStyle w:val="9"/>
        <w:widowControl w:val="0"/>
        <w:suppressAutoHyphens/>
        <w:topLinePunct/>
        <w:spacing w:before="0" w:beforeAutospacing="0" w:after="0" w:afterAutospacing="0" w:line="540" w:lineRule="exact"/>
        <w:ind w:firstLine="640" w:firstLineChars="200"/>
        <w:jc w:val="both"/>
        <w:rPr>
          <w:rFonts w:hint="eastAsia"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sz w:val="32"/>
          <w:szCs w:val="32"/>
          <w:lang w:val="en-US" w:eastAsia="zh-CN"/>
        </w:rPr>
        <w:t>.</w:t>
      </w:r>
      <w:r>
        <w:rPr>
          <w:rFonts w:hint="eastAsia" w:ascii="仿宋_GB2312" w:hAnsi="黑体" w:eastAsia="仿宋_GB2312"/>
          <w:sz w:val="32"/>
          <w:szCs w:val="32"/>
        </w:rPr>
        <w:t>每年组织3次以上主题鲜明的大型科普活动</w:t>
      </w:r>
      <w:r>
        <w:rPr>
          <w:rFonts w:hint="eastAsia" w:ascii="仿宋_GB2312" w:hAnsi="黑体" w:eastAsia="仿宋_GB2312"/>
          <w:sz w:val="32"/>
          <w:szCs w:val="32"/>
          <w:lang w:eastAsia="zh-CN"/>
        </w:rPr>
        <w:t>，</w:t>
      </w:r>
      <w:r>
        <w:rPr>
          <w:rFonts w:hint="eastAsia" w:ascii="仿宋_GB2312" w:hAnsi="Times New Roman" w:eastAsia="仿宋_GB2312" w:cs="仿宋_GB2312"/>
          <w:color w:val="000000"/>
          <w:kern w:val="2"/>
          <w:sz w:val="32"/>
          <w:szCs w:val="32"/>
        </w:rPr>
        <w:t>主题内容明确、形式多样的科普展教资源，有针对不同人群、主题鲜明的科普活动</w:t>
      </w:r>
      <w:r>
        <w:rPr>
          <w:rFonts w:hint="eastAsia" w:ascii="仿宋_GB2312" w:hAnsi="Times New Roman" w:eastAsia="仿宋_GB2312" w:cs="仿宋_GB2312"/>
          <w:color w:val="000000"/>
          <w:kern w:val="2"/>
          <w:sz w:val="32"/>
          <w:szCs w:val="32"/>
          <w:lang w:eastAsia="zh-CN"/>
        </w:rPr>
        <w:t>；</w:t>
      </w:r>
    </w:p>
    <w:p>
      <w:pPr>
        <w:spacing w:line="480" w:lineRule="exact"/>
        <w:ind w:firstLine="64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3.积极配合区政府及上级有关部门开展各类科普活动。</w:t>
      </w:r>
    </w:p>
    <w:p>
      <w:pPr>
        <w:spacing w:line="480" w:lineRule="exact"/>
        <w:ind w:firstLine="642"/>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第十三条 享受的优惠政策</w:t>
      </w:r>
    </w:p>
    <w:p>
      <w:pPr>
        <w:spacing w:line="480" w:lineRule="exact"/>
        <w:ind w:firstLine="640" w:firstLineChars="20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（一）鼓励认定后区科普基地与石景山各单位开展科普活动，经认定，给予活动补贴。</w:t>
      </w:r>
    </w:p>
    <w:p>
      <w:pPr>
        <w:spacing w:line="480" w:lineRule="exact"/>
        <w:ind w:firstLine="640" w:firstLineChars="200"/>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color w:val="auto"/>
          <w:kern w:val="2"/>
          <w:sz w:val="32"/>
          <w:szCs w:val="32"/>
          <w:highlight w:val="none"/>
          <w:lang w:val="en-US" w:eastAsia="zh-CN" w:bidi="ar-SA"/>
        </w:rPr>
        <w:t>（二）鼓励新技术、新产品在区科普基地示范应用。</w:t>
      </w:r>
    </w:p>
    <w:p>
      <w:pPr>
        <w:spacing w:line="480" w:lineRule="exact"/>
        <w:rPr>
          <w:rFonts w:hint="eastAsia" w:ascii="仿宋_GB2312" w:eastAsia="仿宋_GB2312"/>
          <w:sz w:val="28"/>
        </w:rPr>
      </w:pPr>
      <w:r>
        <w:rPr>
          <w:rFonts w:hint="eastAsia" w:ascii="仿宋_GB2312" w:eastAsia="仿宋_GB2312"/>
          <w:sz w:val="28"/>
        </w:rPr>
        <w:t>　　</w:t>
      </w: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第五章　基地的管理</w:t>
      </w:r>
    </w:p>
    <w:p>
      <w:pPr>
        <w:spacing w:line="480" w:lineRule="exact"/>
        <w:rPr>
          <w:rFonts w:hint="eastAsia" w:ascii="仿宋_GB2312" w:eastAsia="仿宋_GB2312"/>
          <w:sz w:val="28"/>
        </w:rPr>
      </w:pPr>
      <w:r>
        <w:rPr>
          <w:rFonts w:hint="eastAsia" w:ascii="仿宋_GB2312" w:eastAsia="仿宋_GB2312"/>
          <w:sz w:val="28"/>
        </w:rPr>
        <w:t xml:space="preserve">  </w:t>
      </w:r>
      <w:r>
        <w:rPr>
          <w:rFonts w:hint="eastAsia" w:ascii="仿宋_GB2312" w:hAnsi="宋体" w:eastAsia="仿宋_GB2312" w:cs="仿宋_GB2312"/>
          <w:bCs/>
          <w:color w:val="000000"/>
          <w:kern w:val="0"/>
          <w:sz w:val="32"/>
          <w:szCs w:val="32"/>
        </w:rPr>
        <w:t xml:space="preserve">  第十</w:t>
      </w:r>
      <w:r>
        <w:rPr>
          <w:rFonts w:hint="eastAsia" w:ascii="仿宋_GB2312" w:hAnsi="宋体" w:eastAsia="仿宋_GB2312" w:cs="仿宋_GB2312"/>
          <w:bCs/>
          <w:color w:val="000000"/>
          <w:kern w:val="0"/>
          <w:sz w:val="32"/>
          <w:szCs w:val="32"/>
          <w:lang w:eastAsia="zh-CN"/>
        </w:rPr>
        <w:t>四</w:t>
      </w:r>
      <w:r>
        <w:rPr>
          <w:rFonts w:hint="eastAsia" w:ascii="仿宋_GB2312" w:hAnsi="宋体" w:eastAsia="仿宋_GB2312" w:cs="仿宋_GB2312"/>
          <w:bCs/>
          <w:color w:val="000000"/>
          <w:kern w:val="0"/>
          <w:sz w:val="32"/>
          <w:szCs w:val="32"/>
        </w:rPr>
        <w:t xml:space="preserve">条 </w:t>
      </w:r>
      <w:r>
        <w:rPr>
          <w:rFonts w:hint="eastAsia" w:ascii="仿宋_GB2312" w:eastAsia="仿宋_GB2312"/>
          <w:sz w:val="28"/>
        </w:rPr>
        <w:t xml:space="preserve"> </w:t>
      </w:r>
      <w:r>
        <w:rPr>
          <w:rFonts w:hint="eastAsia" w:ascii="仿宋_GB2312" w:hAnsi="黑体" w:eastAsia="仿宋_GB2312"/>
          <w:sz w:val="32"/>
          <w:szCs w:val="32"/>
          <w:lang w:eastAsia="zh-CN"/>
        </w:rPr>
        <w:t>区</w:t>
      </w:r>
      <w:r>
        <w:rPr>
          <w:rFonts w:hint="eastAsia" w:ascii="仿宋_GB2312" w:hAnsi="黑体" w:eastAsia="仿宋_GB2312"/>
          <w:sz w:val="32"/>
          <w:szCs w:val="32"/>
        </w:rPr>
        <w:t>科普基地实行动态管理，将依照《石景山区科普基地考评</w:t>
      </w:r>
      <w:r>
        <w:rPr>
          <w:rFonts w:hint="eastAsia" w:ascii="仿宋_GB2312" w:hAnsi="黑体" w:eastAsia="仿宋_GB2312"/>
          <w:sz w:val="32"/>
          <w:szCs w:val="32"/>
          <w:lang w:eastAsia="zh-CN"/>
        </w:rPr>
        <w:t>标准》</w:t>
      </w:r>
      <w:r>
        <w:rPr>
          <w:rFonts w:hint="eastAsia" w:ascii="仿宋_GB2312" w:hAnsi="黑体" w:eastAsia="仿宋_GB2312"/>
          <w:sz w:val="32"/>
          <w:szCs w:val="32"/>
        </w:rPr>
        <w:t>（附后）每两年考核一次，对不符合条件的，按程序取消其</w:t>
      </w:r>
      <w:r>
        <w:rPr>
          <w:rFonts w:hint="eastAsia" w:ascii="仿宋_GB2312" w:hAnsi="黑体" w:eastAsia="仿宋_GB2312"/>
          <w:sz w:val="32"/>
          <w:szCs w:val="32"/>
          <w:lang w:eastAsia="zh-CN"/>
        </w:rPr>
        <w:t>区</w:t>
      </w:r>
      <w:r>
        <w:rPr>
          <w:rFonts w:hint="eastAsia" w:ascii="仿宋_GB2312" w:hAnsi="黑体" w:eastAsia="仿宋_GB2312"/>
          <w:sz w:val="32"/>
          <w:szCs w:val="32"/>
        </w:rPr>
        <w:t>科普基地资格。</w:t>
      </w:r>
    </w:p>
    <w:p>
      <w:pPr>
        <w:spacing w:line="480" w:lineRule="exact"/>
        <w:rPr>
          <w:rFonts w:hint="eastAsia" w:ascii="仿宋_GB2312" w:eastAsia="仿宋_GB2312"/>
          <w:sz w:val="28"/>
        </w:rPr>
      </w:pPr>
    </w:p>
    <w:p>
      <w:pPr>
        <w:tabs>
          <w:tab w:val="left" w:pos="993"/>
          <w:tab w:val="left" w:pos="1134"/>
        </w:tabs>
        <w:snapToGrid w:val="0"/>
        <w:spacing w:line="560" w:lineRule="exact"/>
        <w:jc w:val="center"/>
        <w:outlineLvl w:val="1"/>
        <w:rPr>
          <w:rFonts w:hint="eastAsia" w:ascii="黑体" w:hAnsi="黑体" w:eastAsia="黑体"/>
          <w:sz w:val="32"/>
          <w:szCs w:val="32"/>
        </w:rPr>
      </w:pPr>
      <w:r>
        <w:rPr>
          <w:rFonts w:hint="eastAsia" w:ascii="黑体" w:hAnsi="黑体" w:eastAsia="黑体"/>
          <w:sz w:val="32"/>
          <w:szCs w:val="32"/>
        </w:rPr>
        <w:t>第六章　附则</w:t>
      </w:r>
    </w:p>
    <w:p>
      <w:pPr>
        <w:spacing w:line="480" w:lineRule="exact"/>
        <w:rPr>
          <w:rFonts w:hint="eastAsia" w:ascii="仿宋_GB2312" w:eastAsia="仿宋_GB2312"/>
          <w:sz w:val="28"/>
        </w:rPr>
      </w:pPr>
      <w:r>
        <w:rPr>
          <w:rFonts w:hint="eastAsia" w:ascii="仿宋_GB2312" w:eastAsia="仿宋_GB2312"/>
          <w:sz w:val="28"/>
        </w:rPr>
        <w:t xml:space="preserve"> </w:t>
      </w:r>
      <w:r>
        <w:rPr>
          <w:rFonts w:hint="eastAsia" w:ascii="仿宋_GB2312" w:hAnsi="黑体" w:eastAsia="仿宋_GB2312"/>
          <w:b/>
          <w:bCs/>
          <w:sz w:val="32"/>
          <w:szCs w:val="32"/>
        </w:rPr>
        <w:t xml:space="preserve">  </w:t>
      </w:r>
      <w:r>
        <w:rPr>
          <w:rFonts w:hint="eastAsia" w:ascii="仿宋_GB2312" w:hAnsi="宋体" w:eastAsia="仿宋_GB2312" w:cs="仿宋_GB2312"/>
          <w:bCs/>
          <w:color w:val="000000"/>
          <w:kern w:val="0"/>
          <w:sz w:val="32"/>
          <w:szCs w:val="32"/>
          <w:lang w:val="en-US" w:eastAsia="zh-CN"/>
        </w:rPr>
        <w:t xml:space="preserve"> </w:t>
      </w:r>
      <w:r>
        <w:rPr>
          <w:rFonts w:hint="eastAsia" w:ascii="仿宋_GB2312" w:hAnsi="黑体" w:eastAsia="仿宋_GB2312"/>
          <w:sz w:val="32"/>
          <w:szCs w:val="32"/>
        </w:rPr>
        <w:t>第十五条</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本办法自公布之日起施行。2006年9月25日印发的《石景山区科普教育基地认定办法（试行）》（石科联发</w:t>
      </w:r>
      <w:r>
        <w:rPr>
          <w:rFonts w:hint="eastAsia" w:ascii="仿宋_GB2312" w:hAnsi="黑体" w:eastAsia="仿宋_GB2312"/>
          <w:sz w:val="32"/>
          <w:szCs w:val="32"/>
          <w:lang w:eastAsia="zh-CN"/>
        </w:rPr>
        <w:t>〔</w:t>
      </w:r>
      <w:r>
        <w:rPr>
          <w:rFonts w:hint="eastAsia" w:ascii="仿宋_GB2312" w:hAnsi="黑体" w:eastAsia="仿宋_GB2312"/>
          <w:sz w:val="32"/>
          <w:szCs w:val="32"/>
        </w:rPr>
        <w:t>2006</w:t>
      </w:r>
      <w:r>
        <w:rPr>
          <w:rFonts w:hint="eastAsia" w:ascii="仿宋_GB2312" w:hAnsi="黑体" w:eastAsia="仿宋_GB2312"/>
          <w:sz w:val="32"/>
          <w:szCs w:val="32"/>
          <w:lang w:eastAsia="zh-CN"/>
        </w:rPr>
        <w:t>〕</w:t>
      </w:r>
      <w:r>
        <w:rPr>
          <w:rFonts w:hint="eastAsia" w:ascii="仿宋_GB2312" w:hAnsi="黑体" w:eastAsia="仿宋_GB2312"/>
          <w:sz w:val="32"/>
          <w:szCs w:val="32"/>
        </w:rPr>
        <w:t>3号）和2010年3月1日印发《石景山区创新科普工作室评选办法》（石科联发〔2010〕4号）同时废止。</w:t>
      </w:r>
    </w:p>
    <w:p>
      <w:pPr>
        <w:spacing w:line="480" w:lineRule="exact"/>
        <w:rPr>
          <w:rFonts w:hint="eastAsia" w:ascii="仿宋_GB2312" w:eastAsia="仿宋_GB2312"/>
          <w:sz w:val="28"/>
        </w:rPr>
      </w:pPr>
      <w:r>
        <w:rPr>
          <w:rFonts w:hint="eastAsia" w:ascii="仿宋_GB2312" w:eastAsia="仿宋_GB2312"/>
          <w:sz w:val="28"/>
        </w:rPr>
        <w:t xml:space="preserve"> </w:t>
      </w:r>
      <w:r>
        <w:rPr>
          <w:rFonts w:hint="eastAsia" w:ascii="仿宋_GB2312" w:hAnsi="黑体" w:eastAsia="仿宋_GB2312"/>
          <w:b/>
          <w:bCs/>
          <w:sz w:val="32"/>
          <w:szCs w:val="32"/>
        </w:rPr>
        <w:t xml:space="preserve"> </w:t>
      </w:r>
      <w:r>
        <w:rPr>
          <w:rFonts w:hint="eastAsia" w:ascii="仿宋_GB2312" w:hAnsi="宋体" w:eastAsia="仿宋_GB2312" w:cs="仿宋_GB2312"/>
          <w:bCs/>
          <w:color w:val="000000"/>
          <w:kern w:val="0"/>
          <w:sz w:val="32"/>
          <w:szCs w:val="32"/>
          <w:lang w:val="en-US" w:eastAsia="zh-CN"/>
        </w:rPr>
        <w:t xml:space="preserve">  第十六条 </w:t>
      </w:r>
      <w:r>
        <w:rPr>
          <w:rFonts w:hint="eastAsia" w:ascii="仿宋_GB2312" w:eastAsia="仿宋_GB2312"/>
          <w:sz w:val="28"/>
          <w:lang w:val="en-US" w:eastAsia="zh-CN"/>
        </w:rPr>
        <w:t xml:space="preserve"> </w:t>
      </w:r>
      <w:r>
        <w:rPr>
          <w:rFonts w:hint="eastAsia" w:ascii="仿宋_GB2312" w:eastAsia="仿宋_GB2312"/>
          <w:sz w:val="32"/>
          <w:szCs w:val="32"/>
          <w:lang w:val="en-US" w:eastAsia="zh-CN"/>
        </w:rPr>
        <w:t>本</w:t>
      </w:r>
      <w:r>
        <w:rPr>
          <w:rFonts w:hint="eastAsia" w:ascii="仿宋_GB2312" w:hAnsi="黑体" w:eastAsia="仿宋_GB2312"/>
          <w:sz w:val="32"/>
          <w:szCs w:val="32"/>
        </w:rPr>
        <w:t>办法及未尽事宜由区科普工作联席会议办公室负责解释。</w:t>
      </w:r>
    </w:p>
    <w:p/>
    <w:p>
      <w:pPr>
        <w:pStyle w:val="2"/>
      </w:pPr>
    </w:p>
    <w:p/>
    <w:p>
      <w:pPr>
        <w:wordWrap w:val="0"/>
        <w:spacing w:line="560" w:lineRule="exact"/>
        <w:ind w:firstLine="960" w:firstLineChars="300"/>
        <w:jc w:val="right"/>
        <w:rPr>
          <w:rFonts w:hint="default" w:ascii="仿宋_GB2312" w:hAnsi="仿宋" w:eastAsia="仿宋_GB2312"/>
          <w:sz w:val="32"/>
          <w:szCs w:val="32"/>
          <w:lang w:val="en-US" w:eastAsia="zh-CN"/>
        </w:rPr>
      </w:pPr>
      <w:r>
        <w:rPr>
          <w:rFonts w:hint="eastAsia" w:ascii="仿宋_GB2312" w:hAnsi="仿宋" w:eastAsia="仿宋_GB2312"/>
          <w:sz w:val="32"/>
          <w:szCs w:val="32"/>
        </w:rPr>
        <w:t>北京市石景山区</w:t>
      </w:r>
      <w:r>
        <w:rPr>
          <w:rFonts w:hint="eastAsia" w:ascii="仿宋_GB2312" w:hAnsi="仿宋" w:eastAsia="仿宋_GB2312"/>
          <w:sz w:val="32"/>
          <w:szCs w:val="32"/>
          <w:lang w:val="en-US" w:eastAsia="zh-CN"/>
        </w:rPr>
        <w:t xml:space="preserve">        </w:t>
      </w:r>
    </w:p>
    <w:p>
      <w:pPr>
        <w:spacing w:line="560" w:lineRule="exact"/>
        <w:ind w:firstLine="960" w:firstLineChars="300"/>
        <w:jc w:val="right"/>
        <w:rPr>
          <w:rFonts w:ascii="仿宋_GB2312" w:hAnsi="仿宋" w:eastAsia="仿宋_GB2312"/>
          <w:sz w:val="32"/>
          <w:szCs w:val="32"/>
        </w:rPr>
      </w:pPr>
      <w:r>
        <w:rPr>
          <w:rFonts w:hint="eastAsia" w:ascii="仿宋_GB2312" w:hAnsi="仿宋" w:eastAsia="仿宋_GB2312"/>
          <w:sz w:val="32"/>
          <w:szCs w:val="32"/>
        </w:rPr>
        <w:t>科学技术普及工作联席会议办公室</w:t>
      </w:r>
    </w:p>
    <w:p>
      <w:pPr>
        <w:ind w:firstLine="4800" w:firstLineChars="1500"/>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日</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p>
    <w:p>
      <w:pPr>
        <w:spacing w:line="480" w:lineRule="exact"/>
        <w:rPr>
          <w:rFonts w:hint="eastAsia" w:ascii="仿宋_GB2312" w:eastAsia="仿宋_GB2312"/>
          <w:sz w:val="32"/>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10"/>
        <w:widowControl w:val="0"/>
        <w:tabs>
          <w:tab w:val="left" w:pos="7455"/>
          <w:tab w:val="left" w:pos="7665"/>
          <w:tab w:val="left" w:pos="9870"/>
        </w:tabs>
        <w:topLinePunct/>
        <w:spacing w:line="560" w:lineRule="exact"/>
        <w:ind w:right="-512" w:rightChars="-244"/>
        <w:jc w:val="left"/>
        <w:rPr>
          <w:rFonts w:hint="eastAsia" w:ascii="仿宋_GB2312" w:eastAsia="仿宋_GB2312"/>
          <w:spacing w:val="-11"/>
          <w:sz w:val="28"/>
          <w:szCs w:val="28"/>
          <w:lang w:val="en-US" w:eastAsia="zh-CN"/>
        </w:rPr>
      </w:pPr>
      <w:bookmarkStart w:id="0" w:name="OLE_LINK1"/>
      <w:r>
        <w:rPr>
          <w:sz w:val="28"/>
        </w:rPr>
        <mc:AlternateContent>
          <mc:Choice Requires="wps">
            <w:drawing>
              <wp:anchor distT="0" distB="0" distL="114300" distR="114300" simplePos="0" relativeHeight="251803648" behindDoc="0" locked="0" layoutInCell="1" allowOverlap="1">
                <wp:simplePos x="0" y="0"/>
                <wp:positionH relativeFrom="column">
                  <wp:posOffset>19050</wp:posOffset>
                </wp:positionH>
                <wp:positionV relativeFrom="paragraph">
                  <wp:posOffset>381000</wp:posOffset>
                </wp:positionV>
                <wp:extent cx="5600065" cy="9525"/>
                <wp:effectExtent l="0" t="6350" r="635" b="12700"/>
                <wp:wrapNone/>
                <wp:docPr id="6" name="直接连接符 6"/>
                <wp:cNvGraphicFramePr/>
                <a:graphic xmlns:a="http://schemas.openxmlformats.org/drawingml/2006/main">
                  <a:graphicData uri="http://schemas.microsoft.com/office/word/2010/wordprocessingShape">
                    <wps:wsp>
                      <wps:cNvCnPr/>
                      <wps:spPr>
                        <a:xfrm flipV="1">
                          <a:off x="0" y="0"/>
                          <a:ext cx="5600065" cy="952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5pt;margin-top:30pt;height:0.75pt;width:440.95pt;z-index:251803648;mso-width-relative:page;mso-height-relative:page;" filled="f" stroked="t" coordsize="21600,21600" o:gfxdata="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Y0QcXXAAAA&#10;BwEAAA8AAAAAAAAAAQAgAAAAIgAAAGRycy9kb3ducmV2LnhtbFBLAQIUABQAAAAIAIdO4kBkYBG0&#10;5QEAAKQDAAAOAAAAAAAAAAEAIAAAACYBAABkcnMvZTJvRG9jLnhtbFBLBQYAAAAABgAGAFkBAAB9&#10;BQAAAAA=&#10;">
                <v:fill on="f" focussize="0,0"/>
                <v:stroke weight="1pt" color="#000000" joinstyle="round"/>
                <v:imagedata o:title=""/>
                <o:lock v:ext="edit" aspectratio="f"/>
              </v:line>
            </w:pict>
          </mc:Fallback>
        </mc:AlternateContent>
      </w:r>
      <w:bookmarkStart w:id="1" w:name="OLE_LINK5"/>
      <w:r>
        <w:rPr>
          <w:sz w:val="28"/>
        </w:rPr>
        <mc:AlternateContent>
          <mc:Choice Requires="wps">
            <w:drawing>
              <wp:anchor distT="0" distB="0" distL="114300" distR="114300" simplePos="0" relativeHeight="251804672" behindDoc="0" locked="0" layoutInCell="1" allowOverlap="1">
                <wp:simplePos x="0" y="0"/>
                <wp:positionH relativeFrom="column">
                  <wp:posOffset>9525</wp:posOffset>
                </wp:positionH>
                <wp:positionV relativeFrom="paragraph">
                  <wp:posOffset>66675</wp:posOffset>
                </wp:positionV>
                <wp:extent cx="5600065" cy="9525"/>
                <wp:effectExtent l="0" t="6350" r="635" b="12700"/>
                <wp:wrapNone/>
                <wp:docPr id="5" name="直接连接符 5"/>
                <wp:cNvGraphicFramePr/>
                <a:graphic xmlns:a="http://schemas.openxmlformats.org/drawingml/2006/main">
                  <a:graphicData uri="http://schemas.microsoft.com/office/word/2010/wordprocessingShape">
                    <wps:wsp>
                      <wps:cNvCnPr/>
                      <wps:spPr>
                        <a:xfrm flipV="1">
                          <a:off x="0" y="0"/>
                          <a:ext cx="5600065" cy="952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75pt;margin-top:5.25pt;height:0.75pt;width:440.95pt;z-index:251804672;mso-width-relative:page;mso-height-relative:page;" filled="f" stroked="t" coordsize="21600,21600" o:gfxdata="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7ZblHUAAAABwEA&#10;AA8AAAAAAAAAAQAgAAAAIgAAAGRycy9kb3ducmV2LnhtbFBLAQIUABQAAAAIAIdO4kDUO9WI5QEA&#10;AKQDAAAOAAAAAAAAAAEAIAAAACMBAABkcnMvZTJvRG9jLnhtbFBLBQYAAAAABgAGAFkBAAB6BQAA&#10;AAA=&#10;">
                <v:fill on="f" focussize="0,0"/>
                <v:stroke weight="1pt" color="#000000" joinstyle="round"/>
                <v:imagedata o:title=""/>
                <o:lock v:ext="edit" aspectratio="f"/>
              </v:line>
            </w:pict>
          </mc:Fallback>
        </mc:AlternateContent>
      </w:r>
      <w:bookmarkEnd w:id="0"/>
      <w:bookmarkEnd w:id="1"/>
      <w:r>
        <w:rPr>
          <w:rFonts w:hint="eastAsia" w:ascii="仿宋_GB2312" w:eastAsia="仿宋_GB2312"/>
          <w:sz w:val="28"/>
          <w:szCs w:val="28"/>
        </w:rPr>
        <w:t xml:space="preserve"> </w:t>
      </w:r>
      <w:r>
        <w:rPr>
          <w:rFonts w:hint="eastAsia" w:ascii="仿宋_GB2312" w:eastAsia="仿宋_GB2312"/>
          <w:spacing w:val="-11"/>
          <w:sz w:val="28"/>
          <w:szCs w:val="28"/>
        </w:rPr>
        <w:t>北京市石景山区</w:t>
      </w:r>
      <w:r>
        <w:rPr>
          <w:rFonts w:hint="eastAsia" w:ascii="仿宋_GB2312" w:eastAsia="仿宋_GB2312"/>
          <w:spacing w:val="-11"/>
          <w:sz w:val="28"/>
          <w:szCs w:val="28"/>
          <w:lang w:eastAsia="zh-CN"/>
        </w:rPr>
        <w:t>科学技术普及工作联席会议办公室</w:t>
      </w:r>
      <w:r>
        <w:rPr>
          <w:rFonts w:hint="eastAsia" w:ascii="仿宋_GB2312" w:eastAsia="仿宋_GB2312"/>
          <w:spacing w:val="-11"/>
          <w:sz w:val="28"/>
          <w:szCs w:val="28"/>
          <w:lang w:val="en-US" w:eastAsia="zh-CN"/>
        </w:rPr>
        <w:t xml:space="preserve">   </w:t>
      </w:r>
      <w:r>
        <w:rPr>
          <w:rFonts w:hint="eastAsia" w:ascii="仿宋_GB2312" w:eastAsia="仿宋_GB2312"/>
          <w:spacing w:val="-11"/>
          <w:sz w:val="28"/>
          <w:szCs w:val="28"/>
        </w:rPr>
        <w:t>20</w:t>
      </w:r>
      <w:r>
        <w:rPr>
          <w:rFonts w:hint="eastAsia" w:ascii="仿宋_GB2312" w:eastAsia="仿宋_GB2312"/>
          <w:spacing w:val="-11"/>
          <w:sz w:val="28"/>
          <w:szCs w:val="28"/>
          <w:lang w:val="en-US" w:eastAsia="zh-CN"/>
        </w:rPr>
        <w:t>20</w:t>
      </w:r>
      <w:r>
        <w:rPr>
          <w:rFonts w:hint="eastAsia" w:ascii="仿宋_GB2312" w:eastAsia="仿宋_GB2312"/>
          <w:spacing w:val="-11"/>
          <w:sz w:val="28"/>
          <w:szCs w:val="28"/>
        </w:rPr>
        <w:t>年</w:t>
      </w:r>
      <w:r>
        <w:rPr>
          <w:rFonts w:hint="eastAsia" w:ascii="仿宋_GB2312" w:eastAsia="仿宋_GB2312"/>
          <w:spacing w:val="-11"/>
          <w:sz w:val="28"/>
          <w:szCs w:val="28"/>
          <w:lang w:val="en-US" w:eastAsia="zh-CN"/>
        </w:rPr>
        <w:t>4</w:t>
      </w:r>
      <w:r>
        <w:rPr>
          <w:rFonts w:hint="eastAsia" w:ascii="仿宋_GB2312" w:eastAsia="仿宋_GB2312"/>
          <w:spacing w:val="-11"/>
          <w:sz w:val="28"/>
          <w:szCs w:val="28"/>
        </w:rPr>
        <w:t>月</w:t>
      </w:r>
      <w:r>
        <w:rPr>
          <w:rFonts w:hint="eastAsia" w:ascii="仿宋_GB2312" w:eastAsia="仿宋_GB2312"/>
          <w:spacing w:val="-11"/>
          <w:sz w:val="28"/>
          <w:szCs w:val="28"/>
          <w:lang w:val="en-US" w:eastAsia="zh-CN"/>
        </w:rPr>
        <w:t>13日印</w:t>
      </w:r>
      <w:r>
        <w:rPr>
          <w:rFonts w:hint="eastAsia" w:ascii="仿宋_GB2312" w:eastAsia="仿宋_GB2312"/>
          <w:spacing w:val="-11"/>
          <w:sz w:val="28"/>
          <w:szCs w:val="28"/>
        </w:rPr>
        <w:t>发</w:t>
      </w:r>
      <w:r>
        <w:rPr>
          <w:rFonts w:hint="eastAsia" w:ascii="仿宋_GB2312" w:eastAsia="仿宋_GB2312"/>
          <w:spacing w:val="-11"/>
          <w:sz w:val="28"/>
          <w:szCs w:val="28"/>
          <w:lang w:val="en-US" w:eastAsia="zh-CN"/>
        </w:rPr>
        <w:t xml:space="preserve"> </w:t>
      </w:r>
    </w:p>
    <w:p>
      <w:pPr>
        <w:rPr>
          <w:rFonts w:hint="eastAsia"/>
        </w:rPr>
      </w:pPr>
    </w:p>
    <w:p>
      <w:pPr>
        <w:spacing w:line="480" w:lineRule="exact"/>
        <w:rPr>
          <w:rFonts w:hint="eastAsia" w:ascii="仿宋_GB2312" w:eastAsia="仿宋_GB2312"/>
          <w:sz w:val="32"/>
        </w:rPr>
      </w:pPr>
      <w:r>
        <w:rPr>
          <w:rFonts w:hint="eastAsia" w:ascii="仿宋_GB2312" w:eastAsia="仿宋_GB2312"/>
          <w:sz w:val="32"/>
        </w:rPr>
        <w:t>附件</w:t>
      </w:r>
      <w:r>
        <w:rPr>
          <w:rFonts w:hint="eastAsia" w:ascii="仿宋_GB2312" w:eastAsia="仿宋_GB2312"/>
          <w:sz w:val="32"/>
          <w:lang w:eastAsia="zh-CN"/>
        </w:rPr>
        <w:t>：</w:t>
      </w:r>
    </w:p>
    <w:p>
      <w:pPr>
        <w:spacing w:before="936" w:line="580" w:lineRule="exact"/>
        <w:jc w:val="center"/>
        <w:rPr>
          <w:rFonts w:hint="eastAsia"/>
          <w:b/>
          <w:sz w:val="44"/>
        </w:rPr>
      </w:pPr>
      <w:r>
        <w:rPr>
          <w:rFonts w:hint="eastAsia"/>
          <w:b/>
          <w:sz w:val="44"/>
        </w:rPr>
        <w:t>石景山区科普基地</w:t>
      </w:r>
      <w:r>
        <w:rPr>
          <w:rFonts w:hint="eastAsia"/>
          <w:b/>
          <w:sz w:val="44"/>
          <w:lang w:eastAsia="zh-CN"/>
        </w:rPr>
        <w:t>认定</w:t>
      </w:r>
    </w:p>
    <w:p>
      <w:pPr>
        <w:spacing w:after="2496" w:line="580" w:lineRule="exact"/>
        <w:ind w:firstLine="3534" w:firstLineChars="800"/>
        <w:jc w:val="both"/>
        <w:rPr>
          <w:rFonts w:hint="eastAsia"/>
          <w:b/>
          <w:sz w:val="44"/>
        </w:rPr>
      </w:pPr>
      <w:r>
        <w:rPr>
          <w:rFonts w:hint="eastAsia"/>
          <w:b/>
          <w:sz w:val="44"/>
        </w:rPr>
        <w:t>申报表</w:t>
      </w:r>
    </w:p>
    <w:p>
      <w:pPr>
        <w:spacing w:line="480" w:lineRule="exact"/>
        <w:ind w:firstLine="1120" w:firstLineChars="400"/>
        <w:rPr>
          <w:rFonts w:hint="eastAsia" w:ascii="宋体" w:eastAsia="宋体"/>
          <w:sz w:val="28"/>
          <w:u w:val="single" w:color="000000"/>
        </w:rPr>
      </w:pPr>
      <w:r>
        <w:rPr>
          <w:rFonts w:hint="eastAsia" w:ascii="宋体" w:eastAsia="宋体"/>
          <w:sz w:val="28"/>
        </w:rPr>
        <w:t>申报单位（机构）：</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r>
        <w:rPr>
          <w:rFonts w:hint="eastAsia" w:ascii="宋体" w:eastAsia="宋体"/>
          <w:sz w:val="28"/>
          <w:u w:val="single" w:color="000000"/>
        </w:rPr>
        <w:t xml:space="preserve">   </w:t>
      </w:r>
    </w:p>
    <w:p>
      <w:pPr>
        <w:spacing w:line="480" w:lineRule="exact"/>
        <w:ind w:firstLine="1120" w:firstLineChars="400"/>
        <w:rPr>
          <w:rFonts w:hint="eastAsia" w:ascii="宋体" w:eastAsia="宋体"/>
          <w:sz w:val="28"/>
          <w:u w:val="single" w:color="000000"/>
        </w:rPr>
      </w:pPr>
      <w:r>
        <w:rPr>
          <w:rFonts w:hint="eastAsia" w:ascii="宋体" w:eastAsia="宋体"/>
          <w:sz w:val="28"/>
          <w:lang w:eastAsia="zh-CN"/>
        </w:rPr>
        <w:t>（隶属主管部门）</w:t>
      </w:r>
      <w:r>
        <w:rPr>
          <w:rFonts w:hint="eastAsia" w:ascii="宋体" w:eastAsia="宋体"/>
          <w:sz w:val="28"/>
        </w:rPr>
        <w:t>：</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p>
    <w:p>
      <w:pPr>
        <w:spacing w:line="480" w:lineRule="exact"/>
        <w:ind w:firstLine="1120" w:firstLineChars="400"/>
        <w:rPr>
          <w:rFonts w:hint="eastAsia" w:ascii="宋体" w:eastAsia="宋体"/>
          <w:sz w:val="28"/>
          <w:u w:val="single" w:color="000000"/>
        </w:rPr>
      </w:pPr>
      <w:r>
        <w:rPr>
          <w:rFonts w:hint="eastAsia" w:ascii="宋体" w:eastAsia="宋体"/>
          <w:sz w:val="28"/>
        </w:rPr>
        <w:t>填报人：</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r>
        <w:rPr>
          <w:rFonts w:hint="eastAsia" w:ascii="宋体" w:eastAsia="宋体"/>
          <w:sz w:val="28"/>
          <w:u w:val="single" w:color="000000"/>
        </w:rPr>
        <w:t xml:space="preserve">        </w:t>
      </w:r>
    </w:p>
    <w:p>
      <w:pPr>
        <w:spacing w:line="480" w:lineRule="exact"/>
        <w:ind w:firstLine="1120" w:firstLineChars="400"/>
        <w:rPr>
          <w:rFonts w:hint="eastAsia" w:ascii="宋体" w:eastAsia="宋体"/>
          <w:sz w:val="28"/>
          <w:u w:val="single" w:color="000000"/>
        </w:rPr>
      </w:pPr>
      <w:r>
        <w:rPr>
          <w:rFonts w:hint="eastAsia" w:ascii="宋体" w:eastAsia="宋体"/>
          <w:sz w:val="28"/>
        </w:rPr>
        <w:t>联系电话：</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r>
        <w:rPr>
          <w:rFonts w:hint="eastAsia" w:ascii="宋体" w:eastAsia="宋体"/>
          <w:sz w:val="28"/>
        </w:rPr>
        <w:t>传真：</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p>
    <w:p>
      <w:pPr>
        <w:spacing w:line="480" w:lineRule="exact"/>
        <w:ind w:firstLine="1120" w:firstLineChars="400"/>
        <w:rPr>
          <w:rFonts w:hint="eastAsia" w:ascii="宋体" w:eastAsia="宋体"/>
          <w:sz w:val="28"/>
          <w:u w:val="single" w:color="000000"/>
        </w:rPr>
      </w:pPr>
      <w:r>
        <w:rPr>
          <w:rFonts w:hint="eastAsia" w:ascii="宋体" w:eastAsia="宋体"/>
          <w:sz w:val="28"/>
        </w:rPr>
        <w:t>电子邮箱：</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r>
        <w:rPr>
          <w:rFonts w:hint="eastAsia" w:ascii="宋体" w:eastAsia="宋体"/>
          <w:sz w:val="28"/>
          <w:u w:val="single" w:color="000000"/>
        </w:rPr>
        <w:t xml:space="preserve">           </w:t>
      </w:r>
    </w:p>
    <w:p>
      <w:pPr>
        <w:spacing w:line="480" w:lineRule="exact"/>
        <w:ind w:firstLine="1120" w:firstLineChars="400"/>
        <w:rPr>
          <w:rFonts w:hint="eastAsia" w:ascii="宋体" w:eastAsia="宋体"/>
          <w:sz w:val="28"/>
          <w:u w:val="single" w:color="000000"/>
        </w:rPr>
      </w:pPr>
      <w:r>
        <w:rPr>
          <w:rFonts w:hint="eastAsia" w:ascii="宋体" w:eastAsia="宋体"/>
          <w:sz w:val="28"/>
        </w:rPr>
        <w:t>填报日期：</w:t>
      </w:r>
      <w:r>
        <w:rPr>
          <w:rFonts w:hint="eastAsia" w:ascii="宋体" w:eastAsia="宋体"/>
          <w:sz w:val="28"/>
          <w:u w:val="single" w:color="000000"/>
        </w:rPr>
        <w:t xml:space="preserve"> </w:t>
      </w:r>
      <w:r>
        <w:rPr>
          <w:rFonts w:hint="eastAsia" w:ascii="宋体" w:eastAsia="宋体"/>
          <w:sz w:val="28"/>
          <w:u w:val="single" w:color="000000"/>
          <w:lang w:val="en-US" w:eastAsia="zh-CN"/>
        </w:rPr>
        <w:t xml:space="preserve">     </w:t>
      </w:r>
      <w:r>
        <w:rPr>
          <w:rFonts w:hint="eastAsia" w:ascii="宋体" w:eastAsia="宋体"/>
          <w:sz w:val="28"/>
          <w:u w:val="single" w:color="000000"/>
        </w:rPr>
        <w:t xml:space="preserve"> </w:t>
      </w:r>
      <w:r>
        <w:rPr>
          <w:rFonts w:hint="eastAsia" w:ascii="宋体" w:eastAsia="宋体"/>
          <w:sz w:val="28"/>
        </w:rPr>
        <w:t>年</w:t>
      </w:r>
      <w:r>
        <w:rPr>
          <w:rFonts w:hint="eastAsia" w:ascii="宋体" w:eastAsia="宋体"/>
          <w:sz w:val="28"/>
          <w:lang w:val="en-US" w:eastAsia="zh-CN"/>
        </w:rPr>
        <w:t xml:space="preserve"> </w:t>
      </w:r>
      <w:r>
        <w:rPr>
          <w:rFonts w:hint="eastAsia" w:ascii="宋体" w:eastAsia="宋体"/>
          <w:sz w:val="28"/>
          <w:u w:val="single" w:color="000000"/>
          <w:lang w:val="en-US" w:eastAsia="zh-CN"/>
        </w:rPr>
        <w:t xml:space="preserve">     </w:t>
      </w:r>
      <w:r>
        <w:rPr>
          <w:rFonts w:hint="eastAsia" w:ascii="宋体" w:eastAsia="宋体"/>
          <w:sz w:val="28"/>
        </w:rPr>
        <w:t xml:space="preserve">月 </w:t>
      </w:r>
      <w:r>
        <w:rPr>
          <w:rFonts w:hint="eastAsia" w:ascii="宋体" w:eastAsia="宋体"/>
          <w:sz w:val="28"/>
          <w:u w:val="single" w:color="000000"/>
          <w:lang w:val="en-US" w:eastAsia="zh-CN"/>
        </w:rPr>
        <w:t xml:space="preserve">      </w:t>
      </w:r>
      <w:r>
        <w:rPr>
          <w:rFonts w:hint="eastAsia" w:ascii="宋体" w:eastAsia="宋体"/>
          <w:sz w:val="28"/>
        </w:rPr>
        <w:t>日</w:t>
      </w: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ind w:firstLine="1120" w:firstLineChars="400"/>
        <w:rPr>
          <w:rFonts w:hint="eastAsia"/>
          <w:sz w:val="28"/>
          <w:u w:val="single" w:color="000000"/>
        </w:rPr>
      </w:pPr>
    </w:p>
    <w:p>
      <w:pPr>
        <w:spacing w:line="480" w:lineRule="exact"/>
        <w:rPr>
          <w:rFonts w:hint="eastAsia"/>
          <w:sz w:val="28"/>
          <w:u w:val="single" w:color="000000"/>
        </w:rPr>
      </w:pPr>
    </w:p>
    <w:p>
      <w:pPr>
        <w:spacing w:line="480" w:lineRule="exact"/>
        <w:ind w:firstLine="1606" w:firstLineChars="500"/>
        <w:jc w:val="both"/>
        <w:rPr>
          <w:rFonts w:hint="eastAsia"/>
          <w:b/>
          <w:kern w:val="10"/>
          <w:sz w:val="32"/>
        </w:rPr>
      </w:pPr>
      <w:r>
        <w:rPr>
          <w:rFonts w:hint="eastAsia"/>
          <w:b/>
          <w:kern w:val="10"/>
          <w:sz w:val="32"/>
        </w:rPr>
        <w:t>石景山区科普工作联席会议办公室制</w:t>
      </w:r>
    </w:p>
    <w:tbl>
      <w:tblPr>
        <w:tblStyle w:val="8"/>
        <w:tblpPr w:leftFromText="180" w:rightFromText="180" w:vertAnchor="text" w:horzAnchor="page" w:tblpX="1247" w:tblpY="208"/>
        <w:tblOverlap w:val="never"/>
        <w:tblW w:w="90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27"/>
        <w:gridCol w:w="313"/>
        <w:gridCol w:w="2169"/>
        <w:gridCol w:w="1866"/>
        <w:gridCol w:w="23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15" w:hRule="atLeast"/>
        </w:trPr>
        <w:tc>
          <w:tcPr>
            <w:tcW w:w="232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单位（机构）地址</w:t>
            </w:r>
          </w:p>
        </w:tc>
        <w:tc>
          <w:tcPr>
            <w:tcW w:w="6723"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eastAsia="zh-CN"/>
              </w:rPr>
            </w:pPr>
            <w:r>
              <w:rPr>
                <w:rFonts w:hint="eastAsia" w:ascii="宋体" w:eastAsia="宋体"/>
                <w:sz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0" w:hRule="atLeast"/>
        </w:trPr>
        <w:tc>
          <w:tcPr>
            <w:tcW w:w="2327"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邮政编码</w:t>
            </w:r>
          </w:p>
        </w:tc>
        <w:tc>
          <w:tcPr>
            <w:tcW w:w="248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eastAsia="zh-CN"/>
              </w:rPr>
            </w:pPr>
            <w:r>
              <w:rPr>
                <w:rFonts w:hint="eastAsia" w:ascii="宋体" w:eastAsia="宋体"/>
                <w:sz w:val="24"/>
                <w:lang w:eastAsia="zh-CN"/>
              </w:rPr>
              <w:t xml:space="preserve"> </w:t>
            </w:r>
          </w:p>
        </w:tc>
        <w:tc>
          <w:tcPr>
            <w:tcW w:w="1866"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单位（机构）电话</w:t>
            </w:r>
          </w:p>
        </w:tc>
        <w:tc>
          <w:tcPr>
            <w:tcW w:w="2375"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eastAsia="zh-CN"/>
              </w:rPr>
            </w:pPr>
            <w:r>
              <w:rPr>
                <w:rFonts w:hint="eastAsia" w:ascii="宋体" w:eastAsia="宋体"/>
                <w:sz w:val="24"/>
                <w:lang w:eastAsia="zh-CN"/>
              </w:rPr>
              <w:t xml:space="preserve"> </w:t>
            </w:r>
            <w:r>
              <w:rPr>
                <w:rFonts w:hint="eastAsia" w:ascii="宋体" w:eastAsia="宋体"/>
                <w:sz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0" w:hRule="atLeast"/>
        </w:trPr>
        <w:tc>
          <w:tcPr>
            <w:tcW w:w="2327"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电子邮箱</w:t>
            </w:r>
          </w:p>
        </w:tc>
        <w:tc>
          <w:tcPr>
            <w:tcW w:w="248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eastAsia="zh-CN"/>
              </w:rPr>
            </w:pPr>
            <w:r>
              <w:rPr>
                <w:rFonts w:hint="eastAsia" w:ascii="宋体" w:eastAsia="宋体"/>
                <w:sz w:val="24"/>
                <w:lang w:eastAsia="zh-CN"/>
              </w:rPr>
              <w:t xml:space="preserve"> </w:t>
            </w:r>
          </w:p>
        </w:tc>
        <w:tc>
          <w:tcPr>
            <w:tcW w:w="1866"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lang w:eastAsia="zh-CN"/>
              </w:rPr>
            </w:pPr>
            <w:r>
              <w:rPr>
                <w:rFonts w:hint="eastAsia" w:ascii="宋体" w:eastAsia="宋体"/>
                <w:sz w:val="24"/>
                <w:lang w:eastAsia="zh-CN"/>
              </w:rPr>
              <w:t>年度经费预算</w:t>
            </w:r>
          </w:p>
        </w:tc>
        <w:tc>
          <w:tcPr>
            <w:tcW w:w="2375" w:type="dxa"/>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eastAsia="zh-CN"/>
              </w:rPr>
            </w:pPr>
            <w:r>
              <w:rPr>
                <w:rFonts w:hint="eastAsia" w:ascii="宋体" w:eastAsia="宋体"/>
                <w:sz w:val="24"/>
                <w:lang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0" w:hRule="atLeast"/>
        </w:trPr>
        <w:tc>
          <w:tcPr>
            <w:tcW w:w="2327"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法人代表或主要负责人</w:t>
            </w:r>
            <w:r>
              <w:rPr>
                <w:rFonts w:hint="eastAsia" w:ascii="宋体" w:eastAsia="宋体"/>
                <w:sz w:val="24"/>
                <w:lang w:val="en-US" w:eastAsia="zh-CN"/>
              </w:rPr>
              <w:t>/电话</w:t>
            </w:r>
          </w:p>
        </w:tc>
        <w:tc>
          <w:tcPr>
            <w:tcW w:w="2482" w:type="dxa"/>
            <w:gridSpan w:val="2"/>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val="en-US" w:eastAsia="zh-CN"/>
              </w:rPr>
            </w:pPr>
            <w:r>
              <w:rPr>
                <w:rFonts w:hint="eastAsia" w:ascii="宋体" w:eastAsia="宋体"/>
                <w:sz w:val="24"/>
                <w:lang w:val="en-US" w:eastAsia="zh-CN"/>
              </w:rPr>
              <w:t xml:space="preserve"> </w:t>
            </w:r>
          </w:p>
        </w:tc>
        <w:tc>
          <w:tcPr>
            <w:tcW w:w="1866"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单位性质</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(体制)</w:t>
            </w:r>
          </w:p>
        </w:tc>
        <w:tc>
          <w:tcPr>
            <w:tcW w:w="2375"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val="en-US" w:eastAsia="zh-CN"/>
              </w:rPr>
            </w:pPr>
            <w:r>
              <w:rPr>
                <w:rFonts w:hint="eastAsia" w:ascii="宋体" w:eastAsia="宋体"/>
                <w:sz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0" w:hRule="atLeast"/>
        </w:trPr>
        <w:tc>
          <w:tcPr>
            <w:tcW w:w="2327"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专职科普人员人数</w:t>
            </w:r>
          </w:p>
        </w:tc>
        <w:tc>
          <w:tcPr>
            <w:tcW w:w="2482" w:type="dxa"/>
            <w:gridSpan w:val="2"/>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val="en-US" w:eastAsia="zh-CN"/>
              </w:rPr>
            </w:pPr>
            <w:r>
              <w:rPr>
                <w:rFonts w:hint="eastAsia" w:ascii="宋体" w:eastAsia="宋体"/>
                <w:sz w:val="24"/>
                <w:lang w:val="en-US" w:eastAsia="zh-CN"/>
              </w:rPr>
              <w:t xml:space="preserve"> </w:t>
            </w:r>
          </w:p>
        </w:tc>
        <w:tc>
          <w:tcPr>
            <w:tcW w:w="1866"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4"/>
              </w:rPr>
            </w:pPr>
            <w:r>
              <w:rPr>
                <w:rFonts w:hint="eastAsia" w:ascii="宋体" w:eastAsia="宋体"/>
                <w:sz w:val="24"/>
              </w:rPr>
              <w:t>兼职科普人员人数</w:t>
            </w:r>
          </w:p>
        </w:tc>
        <w:tc>
          <w:tcPr>
            <w:tcW w:w="2375" w:type="dxa"/>
            <w:tcBorders>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eastAsia="宋体"/>
                <w:sz w:val="24"/>
                <w:lang w:val="en-US" w:eastAsia="zh-CN"/>
              </w:rPr>
            </w:pPr>
            <w:r>
              <w:rPr>
                <w:rFonts w:hint="eastAsia" w:ascii="宋体" w:eastAsia="宋体"/>
                <w:sz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79" w:hRule="atLeast"/>
        </w:trPr>
        <w:tc>
          <w:tcPr>
            <w:tcW w:w="9050" w:type="dxa"/>
            <w:gridSpan w:val="5"/>
            <w:tcBorders>
              <w:top w:val="single" w:color="auto" w:sz="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tLeast"/>
              <w:textAlignment w:val="auto"/>
              <w:outlineLvl w:val="9"/>
              <w:rPr>
                <w:rFonts w:hint="eastAsia" w:ascii="仿宋_GB2312" w:eastAsia="仿宋_GB2312"/>
                <w:sz w:val="24"/>
                <w:lang w:eastAsia="zh-CN"/>
              </w:rPr>
            </w:pPr>
            <w:r>
              <w:rPr>
                <w:rFonts w:hint="eastAsia" w:ascii="宋体" w:eastAsia="宋体"/>
                <w:sz w:val="24"/>
              </w:rPr>
              <w:t>基本情况（开展科普活动的场所简介、设施和组织机构、重要活动内容和特色、接待能力等）500字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84" w:hRule="atLeast"/>
        </w:trPr>
        <w:tc>
          <w:tcPr>
            <w:tcW w:w="264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8"/>
              </w:rPr>
            </w:pPr>
            <w:r>
              <w:rPr>
                <w:rFonts w:hint="eastAsia" w:ascii="宋体" w:eastAsia="宋体"/>
                <w:sz w:val="28"/>
              </w:rPr>
              <w:t>申报单位意见</w:t>
            </w:r>
          </w:p>
        </w:tc>
        <w:tc>
          <w:tcPr>
            <w:tcW w:w="6410" w:type="dxa"/>
            <w:gridSpan w:val="3"/>
            <w:vAlign w:val="to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2730"/>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r>
              <w:rPr>
                <w:rFonts w:hint="eastAsia" w:ascii="仿宋_GB2312" w:eastAsia="仿宋_GB2312"/>
                <w:sz w:val="28"/>
              </w:rPr>
              <w:t xml:space="preserve"> （单位公章）</w:t>
            </w:r>
          </w:p>
          <w:p>
            <w:pPr>
              <w:keepNext w:val="0"/>
              <w:keepLines w:val="0"/>
              <w:pageBreakBefore w:val="0"/>
              <w:widowControl w:val="0"/>
              <w:kinsoku/>
              <w:wordWrap/>
              <w:overflowPunct/>
              <w:topLinePunct w:val="0"/>
              <w:autoSpaceDE/>
              <w:autoSpaceDN/>
              <w:bidi w:val="0"/>
              <w:adjustRightInd w:val="0"/>
              <w:snapToGrid w:val="0"/>
              <w:spacing w:line="480" w:lineRule="exact"/>
              <w:ind w:firstLine="2730"/>
              <w:textAlignment w:val="auto"/>
              <w:outlineLvl w:val="9"/>
              <w:rPr>
                <w:rFonts w:hint="eastAsia" w:ascii="仿宋_GB2312" w:eastAsia="仿宋_GB2312"/>
                <w:sz w:val="28"/>
              </w:rPr>
            </w:pPr>
            <w:r>
              <w:rPr>
                <w:rFonts w:hint="eastAsia" w:ascii="仿宋_GB2312" w:eastAsia="仿宋_GB2312"/>
                <w:sz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5" w:hRule="atLeast"/>
        </w:trPr>
        <w:tc>
          <w:tcPr>
            <w:tcW w:w="264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8"/>
              </w:rPr>
            </w:pPr>
            <w:r>
              <w:rPr>
                <w:rFonts w:hint="eastAsia" w:ascii="宋体" w:eastAsia="宋体"/>
                <w:sz w:val="28"/>
              </w:rPr>
              <w:t>主管部门意见</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8"/>
              </w:rPr>
            </w:pPr>
            <w:r>
              <w:rPr>
                <w:rFonts w:hint="eastAsia" w:ascii="宋体" w:eastAsia="宋体"/>
                <w:sz w:val="28"/>
                <w:lang w:eastAsia="zh-CN"/>
              </w:rPr>
              <w:t>（隶属主管部门）</w:t>
            </w:r>
          </w:p>
        </w:tc>
        <w:tc>
          <w:tcPr>
            <w:tcW w:w="6410" w:type="dxa"/>
            <w:gridSpan w:val="3"/>
            <w:vAlign w:val="to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2730"/>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r>
              <w:rPr>
                <w:rFonts w:hint="eastAsia" w:ascii="仿宋_GB2312" w:eastAsia="仿宋_GB2312"/>
                <w:sz w:val="28"/>
              </w:rPr>
              <w:t>（单位公章）</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9" w:hRule="atLeast"/>
        </w:trPr>
        <w:tc>
          <w:tcPr>
            <w:tcW w:w="264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8"/>
                <w:lang w:val="en-US" w:eastAsia="zh-CN"/>
              </w:rPr>
            </w:pPr>
            <w:r>
              <w:rPr>
                <w:rFonts w:hint="eastAsia" w:ascii="宋体" w:eastAsia="宋体"/>
                <w:sz w:val="28"/>
                <w:lang w:val="en-US" w:eastAsia="zh-CN"/>
              </w:rPr>
              <w:t>推荐单位意见</w:t>
            </w:r>
          </w:p>
        </w:tc>
        <w:tc>
          <w:tcPr>
            <w:tcW w:w="6410" w:type="dxa"/>
            <w:gridSpan w:val="3"/>
            <w:vAlign w:val="to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r>
              <w:rPr>
                <w:rFonts w:hint="eastAsia" w:ascii="仿宋_GB2312" w:eastAsia="仿宋_GB2312"/>
                <w:sz w:val="28"/>
              </w:rPr>
              <w:t>（单位公章）</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09" w:hRule="atLeast"/>
        </w:trPr>
        <w:tc>
          <w:tcPr>
            <w:tcW w:w="264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outlineLvl w:val="9"/>
              <w:rPr>
                <w:rFonts w:hint="eastAsia" w:ascii="宋体" w:eastAsia="宋体"/>
                <w:sz w:val="28"/>
              </w:rPr>
            </w:pPr>
            <w:r>
              <w:rPr>
                <w:rFonts w:hint="eastAsia" w:ascii="宋体" w:eastAsia="宋体"/>
                <w:sz w:val="28"/>
              </w:rPr>
              <w:t>区科普工作联席会议办公室意见</w:t>
            </w:r>
          </w:p>
        </w:tc>
        <w:tc>
          <w:tcPr>
            <w:tcW w:w="6410" w:type="dxa"/>
            <w:gridSpan w:val="3"/>
            <w:vAlign w:val="top"/>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2730"/>
              <w:textAlignment w:val="auto"/>
              <w:outlineLvl w:val="9"/>
              <w:rPr>
                <w:rFonts w:hint="eastAsia" w:ascii="仿宋_GB2312" w:eastAsia="仿宋_GB2312"/>
                <w:sz w:val="28"/>
                <w:lang w:val="en-US" w:eastAsia="zh-CN"/>
              </w:rPr>
            </w:pPr>
            <w:r>
              <w:rPr>
                <w:rFonts w:hint="eastAsia" w:ascii="仿宋_GB2312" w:eastAsia="仿宋_GB2312"/>
                <w:sz w:val="28"/>
              </w:rPr>
              <w:t xml:space="preserve"> </w:t>
            </w:r>
            <w:r>
              <w:rPr>
                <w:rFonts w:hint="eastAsia" w:ascii="仿宋_GB2312" w:eastAsia="仿宋_GB2312"/>
                <w:sz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4200" w:firstLineChars="1500"/>
              <w:textAlignment w:val="auto"/>
              <w:outlineLvl w:val="9"/>
              <w:rPr>
                <w:rFonts w:hint="eastAsia" w:ascii="仿宋_GB2312" w:eastAsia="仿宋_GB2312"/>
                <w:sz w:val="28"/>
              </w:rPr>
            </w:pPr>
            <w:r>
              <w:rPr>
                <w:rFonts w:hint="eastAsia" w:ascii="仿宋_GB2312" w:eastAsia="仿宋_GB2312"/>
                <w:sz w:val="28"/>
              </w:rPr>
              <w:t>（单位公章）</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仿宋_GB2312" w:eastAsia="仿宋_GB2312"/>
                <w:sz w:val="28"/>
              </w:rPr>
            </w:pPr>
            <w:r>
              <w:rPr>
                <w:rFonts w:hint="eastAsia" w:ascii="仿宋_GB2312" w:eastAsia="仿宋_GB2312"/>
                <w:sz w:val="28"/>
              </w:rPr>
              <w:t xml:space="preserve">                              年   月   日</w:t>
            </w:r>
          </w:p>
        </w:tc>
      </w:tr>
    </w:tbl>
    <w:p>
      <w:pPr>
        <w:spacing w:line="480" w:lineRule="exact"/>
        <w:rPr>
          <w:rFonts w:hint="eastAsia"/>
          <w:sz w:val="28"/>
          <w:u w:val="single" w:color="000000"/>
        </w:rPr>
      </w:pPr>
    </w:p>
    <w:p>
      <w:pPr>
        <w:tabs>
          <w:tab w:val="left" w:pos="55"/>
          <w:tab w:val="left" w:pos="6600"/>
        </w:tabs>
        <w:spacing w:after="100" w:afterAutospacing="1" w:line="540" w:lineRule="exact"/>
        <w:jc w:val="both"/>
        <w:rPr>
          <w:rFonts w:hint="eastAsia" w:ascii="仿宋_GB2312" w:eastAsia="仿宋_GB2312"/>
          <w:sz w:val="32"/>
          <w:lang w:eastAsia="zh-CN"/>
        </w:rPr>
      </w:pPr>
    </w:p>
    <w:p>
      <w:pPr>
        <w:tabs>
          <w:tab w:val="left" w:pos="55"/>
          <w:tab w:val="left" w:pos="6600"/>
        </w:tabs>
        <w:spacing w:after="100" w:afterAutospacing="1" w:line="540" w:lineRule="exact"/>
        <w:jc w:val="both"/>
        <w:rPr>
          <w:rFonts w:hint="eastAsia" w:ascii="仿宋_GB2312" w:eastAsia="仿宋_GB2312"/>
          <w:sz w:val="32"/>
          <w:lang w:eastAsia="zh-CN"/>
        </w:rPr>
      </w:pPr>
    </w:p>
    <w:p>
      <w:pPr>
        <w:tabs>
          <w:tab w:val="left" w:pos="55"/>
          <w:tab w:val="left" w:pos="6600"/>
        </w:tabs>
        <w:spacing w:after="100" w:afterAutospacing="1" w:line="540" w:lineRule="exact"/>
        <w:jc w:val="both"/>
        <w:rPr>
          <w:rFonts w:hint="eastAsia" w:ascii="仿宋_GB2312" w:eastAsia="仿宋_GB2312"/>
          <w:sz w:val="32"/>
          <w:lang w:eastAsia="zh-CN"/>
        </w:rPr>
      </w:pPr>
    </w:p>
    <w:p>
      <w:pPr>
        <w:tabs>
          <w:tab w:val="left" w:pos="55"/>
          <w:tab w:val="left" w:pos="6600"/>
        </w:tabs>
        <w:spacing w:after="100" w:afterAutospacing="1" w:line="540" w:lineRule="exact"/>
        <w:jc w:val="both"/>
        <w:rPr>
          <w:rFonts w:hint="eastAsia" w:ascii="黑体" w:eastAsia="黑体"/>
          <w:sz w:val="30"/>
        </w:rPr>
      </w:pPr>
      <w:r>
        <w:rPr>
          <w:rFonts w:hint="eastAsia" w:ascii="仿宋_GB2312" w:eastAsia="仿宋_GB2312"/>
          <w:sz w:val="32"/>
          <w:lang w:eastAsia="zh-CN"/>
        </w:rPr>
        <w:t>附件：</w:t>
      </w:r>
      <w:r>
        <w:rPr>
          <w:rFonts w:hint="eastAsia" w:ascii="仿宋_GB2312" w:eastAsia="仿宋_GB2312"/>
          <w:sz w:val="32"/>
          <w:lang w:val="en-US" w:eastAsia="zh-CN"/>
        </w:rPr>
        <w:t xml:space="preserve"> </w:t>
      </w:r>
      <w:r>
        <w:rPr>
          <w:rFonts w:hint="eastAsia" w:ascii="黑体" w:eastAsia="黑体"/>
          <w:sz w:val="30"/>
          <w:lang w:val="en-US" w:eastAsia="zh-CN"/>
        </w:rPr>
        <w:t xml:space="preserve">        </w:t>
      </w:r>
      <w:r>
        <w:rPr>
          <w:rFonts w:hint="eastAsia" w:ascii="黑体" w:eastAsia="黑体"/>
          <w:sz w:val="30"/>
        </w:rPr>
        <w:t>石景山区科普基地考评标准</w:t>
      </w:r>
    </w:p>
    <w:tbl>
      <w:tblPr>
        <w:tblStyle w:val="8"/>
        <w:tblW w:w="970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440"/>
        <w:gridCol w:w="3600"/>
        <w:gridCol w:w="2479"/>
        <w:gridCol w:w="329"/>
        <w:gridCol w:w="330"/>
        <w:gridCol w:w="330"/>
        <w:gridCol w:w="330"/>
        <w:gridCol w:w="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363" w:hRule="atLeast"/>
          <w:jc w:val="center"/>
        </w:trPr>
        <w:tc>
          <w:tcPr>
            <w:tcW w:w="540" w:type="dxa"/>
            <w:vMerge w:val="restart"/>
            <w:tcMar>
              <w:top w:w="15" w:type="dxa"/>
              <w:left w:w="15" w:type="dxa"/>
              <w:right w:w="15" w:type="dxa"/>
            </w:tcMar>
            <w:vAlign w:val="center"/>
          </w:tcPr>
          <w:p>
            <w:pPr>
              <w:jc w:val="center"/>
              <w:rPr>
                <w:rFonts w:hint="eastAsia" w:ascii="宋体"/>
                <w:b/>
                <w:sz w:val="21"/>
                <w:szCs w:val="21"/>
              </w:rPr>
            </w:pPr>
            <w:r>
              <w:rPr>
                <w:rFonts w:hint="eastAsia" w:ascii="宋体"/>
                <w:b/>
                <w:sz w:val="21"/>
                <w:szCs w:val="21"/>
              </w:rPr>
              <w:t>考评</w:t>
            </w:r>
          </w:p>
          <w:p>
            <w:pPr>
              <w:jc w:val="center"/>
              <w:rPr>
                <w:rFonts w:hint="eastAsia" w:ascii="宋体"/>
                <w:b/>
                <w:sz w:val="21"/>
                <w:szCs w:val="21"/>
              </w:rPr>
            </w:pPr>
            <w:r>
              <w:rPr>
                <w:rFonts w:hint="eastAsia" w:ascii="宋体"/>
                <w:b/>
                <w:sz w:val="21"/>
                <w:szCs w:val="21"/>
              </w:rPr>
              <w:t>要素</w:t>
            </w:r>
          </w:p>
        </w:tc>
        <w:tc>
          <w:tcPr>
            <w:tcW w:w="1440" w:type="dxa"/>
            <w:vMerge w:val="restart"/>
            <w:tcMar>
              <w:top w:w="15" w:type="dxa"/>
              <w:left w:w="15" w:type="dxa"/>
              <w:right w:w="15" w:type="dxa"/>
            </w:tcMar>
            <w:vAlign w:val="center"/>
          </w:tcPr>
          <w:p>
            <w:pPr>
              <w:jc w:val="center"/>
              <w:rPr>
                <w:rFonts w:hint="eastAsia" w:ascii="宋体"/>
                <w:b/>
                <w:sz w:val="21"/>
                <w:szCs w:val="21"/>
              </w:rPr>
            </w:pPr>
            <w:r>
              <w:rPr>
                <w:rFonts w:hint="eastAsia" w:ascii="宋体"/>
                <w:b/>
                <w:sz w:val="21"/>
                <w:szCs w:val="21"/>
              </w:rPr>
              <w:t>考评指标</w:t>
            </w:r>
          </w:p>
        </w:tc>
        <w:tc>
          <w:tcPr>
            <w:tcW w:w="3600" w:type="dxa"/>
            <w:vMerge w:val="restart"/>
            <w:tcMar>
              <w:top w:w="15" w:type="dxa"/>
              <w:left w:w="15" w:type="dxa"/>
              <w:right w:w="15" w:type="dxa"/>
            </w:tcMar>
            <w:vAlign w:val="center"/>
          </w:tcPr>
          <w:p>
            <w:pPr>
              <w:jc w:val="center"/>
              <w:rPr>
                <w:rFonts w:hint="eastAsia" w:ascii="宋体"/>
                <w:b/>
                <w:sz w:val="21"/>
                <w:szCs w:val="21"/>
              </w:rPr>
            </w:pPr>
            <w:r>
              <w:rPr>
                <w:rFonts w:hint="eastAsia" w:ascii="宋体"/>
                <w:b/>
                <w:sz w:val="21"/>
                <w:szCs w:val="21"/>
              </w:rPr>
              <w:t>考评内容及要求</w:t>
            </w:r>
          </w:p>
        </w:tc>
        <w:tc>
          <w:tcPr>
            <w:tcW w:w="2479" w:type="dxa"/>
            <w:vMerge w:val="restart"/>
            <w:tcMar>
              <w:top w:w="15" w:type="dxa"/>
              <w:left w:w="15" w:type="dxa"/>
              <w:right w:w="15" w:type="dxa"/>
            </w:tcMar>
            <w:vAlign w:val="center"/>
          </w:tcPr>
          <w:p>
            <w:pPr>
              <w:jc w:val="center"/>
              <w:rPr>
                <w:rFonts w:hint="eastAsia" w:ascii="宋体"/>
                <w:b/>
                <w:sz w:val="21"/>
                <w:szCs w:val="21"/>
              </w:rPr>
            </w:pPr>
            <w:r>
              <w:rPr>
                <w:rFonts w:hint="eastAsia" w:ascii="宋体"/>
                <w:b/>
                <w:sz w:val="21"/>
                <w:szCs w:val="21"/>
              </w:rPr>
              <w:t>参考依据</w:t>
            </w:r>
          </w:p>
        </w:tc>
        <w:tc>
          <w:tcPr>
            <w:tcW w:w="1649" w:type="dxa"/>
            <w:gridSpan w:val="5"/>
          </w:tcPr>
          <w:p>
            <w:pPr>
              <w:jc w:val="center"/>
              <w:rPr>
                <w:rFonts w:hint="eastAsia" w:ascii="宋体"/>
                <w:b/>
                <w:sz w:val="21"/>
                <w:szCs w:val="21"/>
              </w:rPr>
            </w:pPr>
            <w:r>
              <w:rPr>
                <w:rFonts w:hint="eastAsia" w:ascii="宋体"/>
                <w:b/>
                <w:sz w:val="21"/>
                <w:szCs w:val="21"/>
              </w:rPr>
              <w:t>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47" w:hRule="atLeast"/>
          <w:jc w:val="center"/>
        </w:trPr>
        <w:tc>
          <w:tcPr>
            <w:tcW w:w="540" w:type="dxa"/>
            <w:vMerge w:val="continue"/>
            <w:tcBorders>
              <w:top w:val="nil"/>
            </w:tcBorders>
            <w:tcMar>
              <w:top w:w="15" w:type="dxa"/>
              <w:left w:w="15" w:type="dxa"/>
              <w:right w:w="15" w:type="dxa"/>
            </w:tcMar>
            <w:vAlign w:val="center"/>
          </w:tcPr>
          <w:p>
            <w:pPr>
              <w:rPr>
                <w:rFonts w:hint="eastAsia"/>
                <w:sz w:val="21"/>
                <w:szCs w:val="21"/>
              </w:rPr>
            </w:pPr>
          </w:p>
        </w:tc>
        <w:tc>
          <w:tcPr>
            <w:tcW w:w="1440" w:type="dxa"/>
            <w:vMerge w:val="continue"/>
            <w:tcBorders>
              <w:top w:val="nil"/>
            </w:tcBorders>
            <w:tcMar>
              <w:top w:w="15" w:type="dxa"/>
              <w:left w:w="15" w:type="dxa"/>
              <w:right w:w="15" w:type="dxa"/>
            </w:tcMar>
            <w:vAlign w:val="center"/>
          </w:tcPr>
          <w:p>
            <w:pPr>
              <w:rPr>
                <w:rFonts w:hint="eastAsia"/>
                <w:sz w:val="21"/>
                <w:szCs w:val="21"/>
              </w:rPr>
            </w:pPr>
          </w:p>
        </w:tc>
        <w:tc>
          <w:tcPr>
            <w:tcW w:w="3600" w:type="dxa"/>
            <w:vMerge w:val="continue"/>
            <w:tcBorders>
              <w:top w:val="nil"/>
            </w:tcBorders>
            <w:tcMar>
              <w:top w:w="15" w:type="dxa"/>
              <w:left w:w="15" w:type="dxa"/>
              <w:right w:w="15" w:type="dxa"/>
            </w:tcMar>
            <w:vAlign w:val="center"/>
          </w:tcPr>
          <w:p>
            <w:pPr>
              <w:rPr>
                <w:rFonts w:hint="eastAsia"/>
                <w:sz w:val="21"/>
                <w:szCs w:val="21"/>
              </w:rPr>
            </w:pPr>
          </w:p>
        </w:tc>
        <w:tc>
          <w:tcPr>
            <w:tcW w:w="2479" w:type="dxa"/>
            <w:vMerge w:val="continue"/>
            <w:tcBorders>
              <w:top w:val="nil"/>
            </w:tcBorders>
            <w:tcMar>
              <w:top w:w="15" w:type="dxa"/>
              <w:left w:w="15" w:type="dxa"/>
              <w:right w:w="15" w:type="dxa"/>
            </w:tcMar>
            <w:vAlign w:val="center"/>
          </w:tcPr>
          <w:p>
            <w:pPr>
              <w:rPr>
                <w:rFonts w:hint="eastAsia"/>
                <w:sz w:val="21"/>
                <w:szCs w:val="21"/>
              </w:rPr>
            </w:pPr>
          </w:p>
        </w:tc>
        <w:tc>
          <w:tcPr>
            <w:tcW w:w="329" w:type="dxa"/>
            <w:vAlign w:val="center"/>
          </w:tcPr>
          <w:p>
            <w:pPr>
              <w:jc w:val="center"/>
              <w:rPr>
                <w:rFonts w:hint="eastAsia" w:ascii="宋体"/>
                <w:b/>
                <w:sz w:val="21"/>
                <w:szCs w:val="21"/>
              </w:rPr>
            </w:pPr>
            <w:r>
              <w:rPr>
                <w:rFonts w:hint="eastAsia" w:ascii="宋体"/>
                <w:b/>
                <w:sz w:val="21"/>
                <w:szCs w:val="21"/>
              </w:rPr>
              <w:t>5</w:t>
            </w:r>
          </w:p>
        </w:tc>
        <w:tc>
          <w:tcPr>
            <w:tcW w:w="330" w:type="dxa"/>
            <w:vAlign w:val="center"/>
          </w:tcPr>
          <w:p>
            <w:pPr>
              <w:jc w:val="center"/>
              <w:rPr>
                <w:rFonts w:hint="eastAsia" w:ascii="宋体"/>
                <w:b/>
                <w:sz w:val="21"/>
                <w:szCs w:val="21"/>
              </w:rPr>
            </w:pPr>
            <w:r>
              <w:rPr>
                <w:rFonts w:hint="eastAsia" w:ascii="宋体"/>
                <w:b/>
                <w:sz w:val="21"/>
                <w:szCs w:val="21"/>
              </w:rPr>
              <w:t>4</w:t>
            </w:r>
          </w:p>
        </w:tc>
        <w:tc>
          <w:tcPr>
            <w:tcW w:w="330" w:type="dxa"/>
            <w:vAlign w:val="center"/>
          </w:tcPr>
          <w:p>
            <w:pPr>
              <w:jc w:val="center"/>
              <w:rPr>
                <w:rFonts w:hint="eastAsia" w:ascii="宋体"/>
                <w:b/>
                <w:sz w:val="21"/>
                <w:szCs w:val="21"/>
              </w:rPr>
            </w:pPr>
            <w:r>
              <w:rPr>
                <w:rFonts w:hint="eastAsia" w:ascii="宋体"/>
                <w:b/>
                <w:sz w:val="21"/>
                <w:szCs w:val="21"/>
              </w:rPr>
              <w:t>3</w:t>
            </w:r>
          </w:p>
        </w:tc>
        <w:tc>
          <w:tcPr>
            <w:tcW w:w="330" w:type="dxa"/>
            <w:vAlign w:val="center"/>
          </w:tcPr>
          <w:p>
            <w:pPr>
              <w:jc w:val="center"/>
              <w:rPr>
                <w:rFonts w:hint="eastAsia" w:ascii="宋体"/>
                <w:b/>
                <w:sz w:val="21"/>
                <w:szCs w:val="21"/>
              </w:rPr>
            </w:pPr>
            <w:r>
              <w:rPr>
                <w:rFonts w:hint="eastAsia" w:ascii="宋体"/>
                <w:b/>
                <w:sz w:val="21"/>
                <w:szCs w:val="21"/>
              </w:rPr>
              <w:t>2</w:t>
            </w:r>
          </w:p>
        </w:tc>
        <w:tc>
          <w:tcPr>
            <w:tcW w:w="330" w:type="dxa"/>
            <w:vAlign w:val="center"/>
          </w:tcPr>
          <w:p>
            <w:pPr>
              <w:jc w:val="center"/>
              <w:rPr>
                <w:rFonts w:hint="eastAsia" w:ascii="宋体"/>
                <w:b/>
                <w:sz w:val="21"/>
                <w:szCs w:val="21"/>
              </w:rPr>
            </w:pPr>
            <w:r>
              <w:rPr>
                <w:rFonts w:hint="eastAsia" w:ascii="宋体"/>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819" w:hRule="atLeast"/>
          <w:jc w:val="center"/>
        </w:trPr>
        <w:tc>
          <w:tcPr>
            <w:tcW w:w="540" w:type="dxa"/>
            <w:vMerge w:val="restart"/>
            <w:tcMar>
              <w:top w:w="15" w:type="dxa"/>
              <w:left w:w="15" w:type="dxa"/>
              <w:right w:w="15" w:type="dxa"/>
            </w:tcMar>
            <w:vAlign w:val="center"/>
          </w:tcPr>
          <w:p>
            <w:pPr>
              <w:spacing w:beforeLines="10" w:afterLines="10" w:line="240" w:lineRule="exact"/>
              <w:ind w:left="21" w:leftChars="10" w:right="21" w:rightChars="10"/>
              <w:jc w:val="center"/>
              <w:rPr>
                <w:rFonts w:hint="eastAsia" w:ascii="宋体"/>
                <w:b/>
                <w:sz w:val="20"/>
              </w:rPr>
            </w:pPr>
            <w:r>
              <w:rPr>
                <w:rFonts w:hint="eastAsia" w:ascii="宋体"/>
                <w:b/>
                <w:sz w:val="20"/>
              </w:rPr>
              <w:t>一、</w:t>
            </w:r>
          </w:p>
          <w:p>
            <w:pPr>
              <w:spacing w:beforeLines="10" w:afterLines="10" w:line="240" w:lineRule="exact"/>
              <w:ind w:left="21" w:leftChars="10" w:right="21" w:rightChars="10"/>
              <w:jc w:val="center"/>
              <w:rPr>
                <w:rFonts w:hint="eastAsia" w:ascii="宋体"/>
                <w:b/>
                <w:sz w:val="20"/>
              </w:rPr>
            </w:pPr>
            <w:r>
              <w:rPr>
                <w:rFonts w:hint="eastAsia" w:ascii="宋体"/>
                <w:b/>
                <w:sz w:val="20"/>
              </w:rPr>
              <w:t>领导</w:t>
            </w:r>
          </w:p>
          <w:p>
            <w:pPr>
              <w:spacing w:beforeLines="10" w:afterLines="10" w:line="240" w:lineRule="exact"/>
              <w:ind w:left="21" w:leftChars="10" w:right="21" w:rightChars="10"/>
              <w:jc w:val="center"/>
              <w:rPr>
                <w:rFonts w:hint="eastAsia" w:ascii="宋体"/>
                <w:b/>
                <w:sz w:val="20"/>
              </w:rPr>
            </w:pPr>
            <w:r>
              <w:rPr>
                <w:rFonts w:hint="eastAsia" w:ascii="宋体"/>
                <w:b/>
                <w:sz w:val="20"/>
              </w:rPr>
              <w:t>重视</w:t>
            </w: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w:t>
            </w:r>
            <w:r>
              <w:rPr>
                <w:rFonts w:hint="eastAsia" w:ascii="宋体"/>
                <w:sz w:val="20"/>
              </w:rPr>
              <w:t>科普意识</w:t>
            </w:r>
          </w:p>
        </w:tc>
        <w:tc>
          <w:tcPr>
            <w:tcW w:w="3600"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及时贯彻各级政府有关科普的重大决定与政策法规，有思路有决策，做到认识、领导到位</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相关资料（计划、总结和规划）</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04"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20" w:leftChars="10" w:right="21" w:rightChars="10" w:hanging="199" w:hangingChars="99"/>
              <w:rPr>
                <w:rFonts w:hint="eastAsia" w:ascii="宋体"/>
                <w:b/>
                <w:sz w:val="20"/>
              </w:rPr>
            </w:pPr>
            <w:r>
              <w:rPr>
                <w:rFonts w:hint="eastAsia" w:ascii="宋体"/>
                <w:b/>
                <w:sz w:val="20"/>
              </w:rPr>
              <w:t>2、</w:t>
            </w:r>
            <w:r>
              <w:rPr>
                <w:rFonts w:hint="eastAsia" w:ascii="宋体"/>
                <w:sz w:val="20"/>
              </w:rPr>
              <w:t>领导责任</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有领导分管科普工作，且职责分明，工作到位（解决实际问题、组织协调工作等）</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909" w:hRule="atLeast"/>
          <w:jc w:val="center"/>
        </w:trPr>
        <w:tc>
          <w:tcPr>
            <w:tcW w:w="540" w:type="dxa"/>
            <w:vMerge w:val="restart"/>
            <w:tcMar>
              <w:top w:w="15" w:type="dxa"/>
              <w:left w:w="15" w:type="dxa"/>
              <w:right w:w="15" w:type="dxa"/>
            </w:tcMar>
            <w:vAlign w:val="center"/>
          </w:tcPr>
          <w:p>
            <w:pPr>
              <w:spacing w:beforeLines="10" w:afterLines="10" w:line="240" w:lineRule="exact"/>
              <w:ind w:left="21" w:leftChars="10" w:right="21" w:rightChars="10"/>
              <w:jc w:val="center"/>
              <w:rPr>
                <w:rFonts w:hint="eastAsia" w:ascii="宋体"/>
                <w:b/>
                <w:sz w:val="20"/>
              </w:rPr>
            </w:pPr>
            <w:r>
              <w:rPr>
                <w:rFonts w:hint="eastAsia" w:ascii="宋体"/>
                <w:b/>
                <w:sz w:val="20"/>
              </w:rPr>
              <w:t>二、</w:t>
            </w:r>
          </w:p>
          <w:p>
            <w:pPr>
              <w:spacing w:beforeLines="10" w:afterLines="10" w:line="240" w:lineRule="exact"/>
              <w:ind w:left="21" w:leftChars="10" w:right="21" w:rightChars="10"/>
              <w:jc w:val="center"/>
              <w:rPr>
                <w:rFonts w:hint="eastAsia" w:ascii="宋体"/>
                <w:b/>
                <w:sz w:val="20"/>
              </w:rPr>
            </w:pPr>
            <w:r>
              <w:rPr>
                <w:rFonts w:hint="eastAsia" w:ascii="宋体"/>
                <w:b/>
                <w:sz w:val="20"/>
              </w:rPr>
              <w:t>基础</w:t>
            </w:r>
          </w:p>
          <w:p>
            <w:pPr>
              <w:spacing w:beforeLines="10" w:afterLines="10" w:line="240" w:lineRule="exact"/>
              <w:ind w:left="21" w:leftChars="10" w:right="21" w:rightChars="10"/>
              <w:jc w:val="center"/>
              <w:rPr>
                <w:rFonts w:hint="eastAsia" w:ascii="宋体"/>
                <w:b/>
                <w:sz w:val="20"/>
              </w:rPr>
            </w:pPr>
            <w:r>
              <w:rPr>
                <w:rFonts w:hint="eastAsia" w:ascii="宋体"/>
                <w:b/>
                <w:sz w:val="20"/>
              </w:rPr>
              <w:t>建设</w:t>
            </w:r>
          </w:p>
        </w:tc>
        <w:tc>
          <w:tcPr>
            <w:tcW w:w="1440" w:type="dxa"/>
            <w:tcMar>
              <w:top w:w="15" w:type="dxa"/>
              <w:left w:w="15" w:type="dxa"/>
              <w:right w:w="15" w:type="dxa"/>
            </w:tcMar>
            <w:vAlign w:val="center"/>
          </w:tcPr>
          <w:p>
            <w:pPr>
              <w:spacing w:beforeLines="10" w:afterLines="10" w:line="240" w:lineRule="exact"/>
              <w:ind w:left="423" w:leftChars="10" w:right="21" w:rightChars="10" w:hanging="402" w:hangingChars="200"/>
              <w:rPr>
                <w:rFonts w:hint="eastAsia" w:ascii="宋体"/>
                <w:sz w:val="20"/>
              </w:rPr>
            </w:pPr>
            <w:r>
              <w:rPr>
                <w:rFonts w:hint="eastAsia" w:ascii="宋体"/>
                <w:b/>
                <w:sz w:val="20"/>
              </w:rPr>
              <w:t>3、</w:t>
            </w:r>
            <w:r>
              <w:rPr>
                <w:rFonts w:hint="eastAsia" w:ascii="宋体"/>
                <w:sz w:val="20"/>
              </w:rPr>
              <w:t>场所</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1）</w:t>
            </w:r>
            <w:r>
              <w:rPr>
                <w:rFonts w:hint="eastAsia" w:ascii="宋体"/>
                <w:spacing w:val="-6"/>
                <w:sz w:val="20"/>
              </w:rPr>
              <w:t>具有固定的、向社会公众开放的科普活动场所；2）场所具有一定面积；3）场所配备较先进、新颖的设备及相应的实践器材。</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 xml:space="preserve">场所数量、面积证明材料； </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921"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4、</w:t>
            </w:r>
            <w:r>
              <w:rPr>
                <w:rFonts w:hint="eastAsia" w:ascii="宋体"/>
                <w:sz w:val="20"/>
              </w:rPr>
              <w:t>内容</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1）定期更新、补充展示内容；2）提供便于公众阅读和索取的科普教育文字、图片资料、小册子等</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设备、器材等清单；展示内容清单（名称、数量、简要说明）</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310"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5、</w:t>
            </w:r>
            <w:r>
              <w:rPr>
                <w:rFonts w:hint="eastAsia" w:ascii="宋体"/>
                <w:sz w:val="20"/>
              </w:rPr>
              <w:t>人员配备</w:t>
            </w:r>
          </w:p>
        </w:tc>
        <w:tc>
          <w:tcPr>
            <w:tcW w:w="3600"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有专兼职讲解员、辅导示范员</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相关证明材料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881" w:hRule="atLeast"/>
          <w:jc w:val="center"/>
        </w:trPr>
        <w:tc>
          <w:tcPr>
            <w:tcW w:w="540" w:type="dxa"/>
            <w:vMerge w:val="restart"/>
            <w:tcMar>
              <w:top w:w="15" w:type="dxa"/>
              <w:left w:w="15" w:type="dxa"/>
              <w:right w:w="15" w:type="dxa"/>
            </w:tcMar>
            <w:vAlign w:val="center"/>
          </w:tcPr>
          <w:p>
            <w:pPr>
              <w:spacing w:beforeLines="10" w:afterLines="10" w:line="240" w:lineRule="exact"/>
              <w:ind w:left="21" w:leftChars="10" w:right="21" w:rightChars="10"/>
              <w:jc w:val="center"/>
              <w:rPr>
                <w:rFonts w:hint="eastAsia" w:ascii="宋体"/>
                <w:b/>
                <w:sz w:val="20"/>
              </w:rPr>
            </w:pPr>
            <w:r>
              <w:rPr>
                <w:rFonts w:hint="eastAsia" w:ascii="宋体"/>
                <w:b/>
                <w:sz w:val="20"/>
              </w:rPr>
              <w:t>三、</w:t>
            </w:r>
          </w:p>
          <w:p>
            <w:pPr>
              <w:spacing w:beforeLines="10" w:afterLines="10" w:line="240" w:lineRule="exact"/>
              <w:ind w:left="21" w:leftChars="10" w:right="21" w:rightChars="10"/>
              <w:jc w:val="center"/>
              <w:rPr>
                <w:rFonts w:hint="eastAsia" w:ascii="宋体"/>
                <w:b/>
                <w:sz w:val="20"/>
              </w:rPr>
            </w:pPr>
            <w:r>
              <w:rPr>
                <w:rFonts w:hint="eastAsia" w:ascii="宋体"/>
                <w:b/>
                <w:sz w:val="20"/>
              </w:rPr>
              <w:t>科普</w:t>
            </w:r>
          </w:p>
          <w:p>
            <w:pPr>
              <w:spacing w:beforeLines="10" w:afterLines="10" w:line="240" w:lineRule="exact"/>
              <w:ind w:left="21" w:leftChars="10" w:right="21" w:rightChars="10"/>
              <w:jc w:val="center"/>
              <w:rPr>
                <w:rFonts w:hint="eastAsia" w:ascii="宋体"/>
                <w:b/>
                <w:sz w:val="20"/>
              </w:rPr>
            </w:pPr>
            <w:r>
              <w:rPr>
                <w:rFonts w:hint="eastAsia" w:ascii="宋体"/>
                <w:b/>
                <w:sz w:val="20"/>
              </w:rPr>
              <w:t>活动</w:t>
            </w: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6、</w:t>
            </w:r>
            <w:r>
              <w:rPr>
                <w:rFonts w:hint="eastAsia" w:ascii="宋体"/>
                <w:sz w:val="20"/>
              </w:rPr>
              <w:t>活动形式</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开展形式多样、主题鲜明突出、公众易于理解、接受的科普活动，其中提供互动式活动形式</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64"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7、</w:t>
            </w:r>
            <w:r>
              <w:rPr>
                <w:rFonts w:hint="eastAsia" w:ascii="宋体"/>
                <w:sz w:val="20"/>
              </w:rPr>
              <w:t>活动频率</w:t>
            </w:r>
          </w:p>
          <w:p>
            <w:pPr>
              <w:spacing w:beforeLines="10" w:afterLines="10" w:line="240" w:lineRule="exact"/>
              <w:ind w:left="21" w:leftChars="10" w:right="21" w:rightChars="10"/>
              <w:rPr>
                <w:rFonts w:hint="eastAsia" w:ascii="宋体"/>
                <w:sz w:val="20"/>
              </w:rPr>
            </w:pPr>
            <w:r>
              <w:rPr>
                <w:rFonts w:hint="eastAsia" w:ascii="宋体"/>
                <w:sz w:val="20"/>
              </w:rPr>
              <w:t xml:space="preserve"> （场次/年）</w:t>
            </w:r>
          </w:p>
        </w:tc>
        <w:tc>
          <w:tcPr>
            <w:tcW w:w="3600"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每年组织科普活动的次数</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93"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8、</w:t>
            </w:r>
            <w:r>
              <w:rPr>
                <w:rFonts w:hint="eastAsia" w:ascii="宋体"/>
                <w:sz w:val="20"/>
              </w:rPr>
              <w:t>服务对象</w:t>
            </w:r>
          </w:p>
        </w:tc>
        <w:tc>
          <w:tcPr>
            <w:tcW w:w="3600"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面向公众开放，其重点是青少年、社区居民、政府部门领导及干部</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93"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9、</w:t>
            </w:r>
            <w:r>
              <w:rPr>
                <w:rFonts w:hint="eastAsia" w:ascii="宋体"/>
                <w:sz w:val="20"/>
              </w:rPr>
              <w:t>服务人次</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每年服务人次，服务人次逐年递增</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24"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10、</w:t>
            </w:r>
            <w:r>
              <w:rPr>
                <w:rFonts w:hint="eastAsia" w:ascii="宋体"/>
                <w:sz w:val="20"/>
              </w:rPr>
              <w:t>对各级政府部门科普工作的支持</w:t>
            </w:r>
          </w:p>
        </w:tc>
        <w:tc>
          <w:tcPr>
            <w:tcW w:w="3600"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积极配合各级政府部门开展大型科普活动</w:t>
            </w:r>
          </w:p>
        </w:tc>
        <w:tc>
          <w:tcPr>
            <w:tcW w:w="2479" w:type="dxa"/>
            <w:tcMar>
              <w:top w:w="15" w:type="dxa"/>
              <w:left w:w="15" w:type="dxa"/>
              <w:right w:w="15" w:type="dxa"/>
            </w:tcMar>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48" w:hRule="atLeast"/>
          <w:jc w:val="center"/>
        </w:trPr>
        <w:tc>
          <w:tcPr>
            <w:tcW w:w="540" w:type="dxa"/>
            <w:vMerge w:val="continue"/>
            <w:tcBorders>
              <w:top w:val="nil"/>
            </w:tcBorders>
            <w:tcMar>
              <w:top w:w="15" w:type="dxa"/>
              <w:left w:w="15" w:type="dxa"/>
              <w:right w:w="15" w:type="dxa"/>
            </w:tcMar>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11、</w:t>
            </w:r>
            <w:r>
              <w:rPr>
                <w:rFonts w:hint="eastAsia" w:ascii="宋体"/>
                <w:sz w:val="20"/>
              </w:rPr>
              <w:t>共建活动</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与辖区大专院校、中小学、社区、企业及其他科普基地协作开展科普活动</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活动方案、图片等相关资料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08" w:hRule="atLeast"/>
          <w:jc w:val="center"/>
        </w:trPr>
        <w:tc>
          <w:tcPr>
            <w:tcW w:w="540" w:type="dxa"/>
            <w:vMerge w:val="restart"/>
            <w:vAlign w:val="center"/>
          </w:tcPr>
          <w:p>
            <w:pPr>
              <w:spacing w:beforeLines="10" w:afterLines="10" w:line="240" w:lineRule="exact"/>
              <w:ind w:left="21" w:leftChars="10" w:right="21" w:rightChars="10"/>
              <w:jc w:val="center"/>
              <w:rPr>
                <w:rFonts w:hint="eastAsia" w:ascii="宋体"/>
                <w:b/>
                <w:sz w:val="20"/>
              </w:rPr>
            </w:pPr>
            <w:r>
              <w:rPr>
                <w:rFonts w:hint="eastAsia" w:ascii="宋体"/>
                <w:b/>
                <w:sz w:val="20"/>
              </w:rPr>
              <w:t>四、</w:t>
            </w:r>
          </w:p>
          <w:p>
            <w:pPr>
              <w:spacing w:beforeLines="10" w:afterLines="10" w:line="240" w:lineRule="exact"/>
              <w:ind w:left="21" w:leftChars="10" w:right="21" w:rightChars="10"/>
              <w:jc w:val="center"/>
              <w:rPr>
                <w:rFonts w:hint="eastAsia" w:ascii="宋体"/>
                <w:b/>
                <w:sz w:val="20"/>
              </w:rPr>
            </w:pPr>
            <w:r>
              <w:rPr>
                <w:rFonts w:hint="eastAsia" w:ascii="宋体"/>
                <w:b/>
                <w:sz w:val="20"/>
              </w:rPr>
              <w:t>保障</w:t>
            </w:r>
          </w:p>
          <w:p>
            <w:pPr>
              <w:spacing w:beforeLines="10" w:afterLines="10" w:line="240" w:lineRule="exact"/>
              <w:ind w:left="21" w:leftChars="10" w:right="21" w:rightChars="10"/>
              <w:jc w:val="center"/>
              <w:rPr>
                <w:rFonts w:hint="eastAsia" w:ascii="宋体"/>
                <w:b/>
                <w:sz w:val="20"/>
              </w:rPr>
            </w:pPr>
            <w:r>
              <w:rPr>
                <w:rFonts w:hint="eastAsia" w:ascii="宋体"/>
                <w:b/>
                <w:sz w:val="20"/>
              </w:rPr>
              <w:t>措施</w:t>
            </w: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12、</w:t>
            </w:r>
            <w:r>
              <w:rPr>
                <w:rFonts w:hint="eastAsia" w:ascii="宋体"/>
                <w:sz w:val="20"/>
              </w:rPr>
              <w:t>规章制度</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建立建全有关规章制度（实行科普项目责任制）</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相关制度办法</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08" w:hRule="atLeast"/>
          <w:jc w:val="center"/>
        </w:trPr>
        <w:tc>
          <w:tcPr>
            <w:tcW w:w="540" w:type="dxa"/>
            <w:vMerge w:val="continue"/>
            <w:tcBorders>
              <w:top w:val="nil"/>
            </w:tcBorders>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b/>
                <w:sz w:val="20"/>
              </w:rPr>
            </w:pPr>
            <w:r>
              <w:rPr>
                <w:rFonts w:hint="eastAsia" w:ascii="宋体"/>
                <w:b/>
                <w:sz w:val="20"/>
              </w:rPr>
              <w:t>13、</w:t>
            </w:r>
            <w:r>
              <w:rPr>
                <w:rFonts w:hint="eastAsia" w:ascii="宋体"/>
                <w:sz w:val="20"/>
              </w:rPr>
              <w:t>组织建设</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建立建全科普组织架构，落实分管领导，有专门的部门及专人负责科普工作</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相关资料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08" w:hRule="atLeast"/>
          <w:jc w:val="center"/>
        </w:trPr>
        <w:tc>
          <w:tcPr>
            <w:tcW w:w="540" w:type="dxa"/>
            <w:vMerge w:val="continue"/>
            <w:tcBorders>
              <w:top w:val="nil"/>
            </w:tcBorders>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14、</w:t>
            </w:r>
            <w:r>
              <w:rPr>
                <w:rFonts w:hint="eastAsia" w:ascii="宋体"/>
                <w:sz w:val="20"/>
              </w:rPr>
              <w:t>经费到位</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每年投入一定的自有资金开展科普工作；区科普基地配套资金补助专项专用</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有关证明材料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384" w:hRule="atLeast"/>
          <w:jc w:val="center"/>
        </w:trPr>
        <w:tc>
          <w:tcPr>
            <w:tcW w:w="540" w:type="dxa"/>
            <w:vMerge w:val="continue"/>
            <w:tcBorders>
              <w:top w:val="nil"/>
            </w:tcBorders>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15、</w:t>
            </w:r>
            <w:r>
              <w:rPr>
                <w:rFonts w:hint="eastAsia" w:ascii="宋体"/>
                <w:sz w:val="20"/>
              </w:rPr>
              <w:t>计划落实</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制定、落实科普工作年度计划</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工作计划、相关制度办法</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384" w:hRule="atLeast"/>
          <w:jc w:val="center"/>
        </w:trPr>
        <w:tc>
          <w:tcPr>
            <w:tcW w:w="540" w:type="dxa"/>
            <w:vMerge w:val="continue"/>
            <w:tcBorders>
              <w:top w:val="nil"/>
            </w:tcBorders>
            <w:vAlign w:val="center"/>
          </w:tcPr>
          <w:p>
            <w:pPr>
              <w:spacing w:beforeLines="10" w:afterLines="10" w:line="240" w:lineRule="exact"/>
              <w:ind w:left="21" w:leftChars="10" w:right="21" w:rightChars="10"/>
              <w:rPr>
                <w:rFonts w:hint="eastAsia"/>
                <w:sz w:val="20"/>
              </w:rPr>
            </w:pPr>
          </w:p>
        </w:tc>
        <w:tc>
          <w:tcPr>
            <w:tcW w:w="144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b/>
                <w:sz w:val="20"/>
              </w:rPr>
              <w:t>16、</w:t>
            </w:r>
            <w:r>
              <w:rPr>
                <w:rFonts w:hint="eastAsia" w:ascii="宋体"/>
                <w:sz w:val="20"/>
              </w:rPr>
              <w:t>人才培养</w:t>
            </w:r>
          </w:p>
        </w:tc>
        <w:tc>
          <w:tcPr>
            <w:tcW w:w="3600"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加强科普人才的培养和人才队伍的建设，建立科普人才激励机制</w:t>
            </w:r>
          </w:p>
        </w:tc>
        <w:tc>
          <w:tcPr>
            <w:tcW w:w="2479" w:type="dxa"/>
            <w:tcMar>
              <w:top w:w="15" w:type="dxa"/>
              <w:left w:w="15" w:type="dxa"/>
              <w:right w:w="15" w:type="dxa"/>
            </w:tcMar>
            <w:vAlign w:val="center"/>
          </w:tcPr>
          <w:p>
            <w:pPr>
              <w:spacing w:beforeLines="10" w:afterLines="10" w:line="240" w:lineRule="exact"/>
              <w:ind w:left="21" w:leftChars="10" w:right="21" w:rightChars="10"/>
              <w:rPr>
                <w:rFonts w:hint="eastAsia" w:ascii="宋体"/>
                <w:sz w:val="20"/>
              </w:rPr>
            </w:pPr>
            <w:r>
              <w:rPr>
                <w:rFonts w:hint="eastAsia" w:ascii="宋体"/>
                <w:sz w:val="20"/>
              </w:rPr>
              <w:t>相关证明材料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499" w:hRule="atLeast"/>
          <w:jc w:val="center"/>
        </w:trPr>
        <w:tc>
          <w:tcPr>
            <w:tcW w:w="540" w:type="dxa"/>
            <w:vMerge w:val="restart"/>
            <w:vAlign w:val="center"/>
          </w:tcPr>
          <w:p>
            <w:pPr>
              <w:spacing w:beforeLines="10" w:afterLines="10" w:line="240" w:lineRule="exact"/>
              <w:ind w:left="21" w:leftChars="10" w:right="21" w:rightChars="10"/>
              <w:jc w:val="center"/>
              <w:rPr>
                <w:rFonts w:hint="eastAsia" w:ascii="宋体"/>
                <w:b/>
                <w:sz w:val="20"/>
              </w:rPr>
            </w:pPr>
            <w:r>
              <w:rPr>
                <w:rFonts w:hint="eastAsia" w:ascii="宋体"/>
                <w:b/>
                <w:sz w:val="20"/>
              </w:rPr>
              <w:t>五、</w:t>
            </w:r>
          </w:p>
          <w:p>
            <w:pPr>
              <w:spacing w:beforeLines="10" w:afterLines="10" w:line="240" w:lineRule="exact"/>
              <w:ind w:left="21" w:leftChars="10" w:right="21" w:rightChars="10"/>
              <w:jc w:val="center"/>
              <w:rPr>
                <w:rFonts w:hint="eastAsia" w:ascii="宋体"/>
                <w:b/>
                <w:sz w:val="20"/>
              </w:rPr>
            </w:pPr>
            <w:r>
              <w:rPr>
                <w:rFonts w:hint="eastAsia" w:ascii="宋体"/>
                <w:b/>
                <w:sz w:val="20"/>
              </w:rPr>
              <w:t>示范</w:t>
            </w:r>
          </w:p>
          <w:p>
            <w:pPr>
              <w:spacing w:beforeLines="10" w:afterLines="10" w:line="240" w:lineRule="exact"/>
              <w:ind w:left="21" w:leftChars="10" w:right="21" w:rightChars="10"/>
              <w:jc w:val="center"/>
              <w:rPr>
                <w:rFonts w:hint="eastAsia" w:ascii="宋体"/>
                <w:b/>
                <w:sz w:val="20"/>
              </w:rPr>
            </w:pPr>
            <w:r>
              <w:rPr>
                <w:rFonts w:hint="eastAsia" w:ascii="宋体"/>
                <w:b/>
                <w:sz w:val="20"/>
              </w:rPr>
              <w:t>效应</w:t>
            </w:r>
          </w:p>
        </w:tc>
        <w:tc>
          <w:tcPr>
            <w:tcW w:w="1440" w:type="dxa"/>
            <w:vAlign w:val="center"/>
          </w:tcPr>
          <w:p>
            <w:pPr>
              <w:spacing w:beforeLines="10" w:afterLines="10" w:line="240" w:lineRule="exact"/>
              <w:ind w:left="21" w:leftChars="10" w:right="21" w:rightChars="10"/>
              <w:rPr>
                <w:rFonts w:hint="eastAsia" w:ascii="宋体"/>
                <w:sz w:val="20"/>
              </w:rPr>
            </w:pPr>
            <w:r>
              <w:rPr>
                <w:rFonts w:hint="eastAsia" w:ascii="宋体"/>
                <w:b/>
                <w:sz w:val="20"/>
              </w:rPr>
              <w:t>17、</w:t>
            </w:r>
            <w:r>
              <w:rPr>
                <w:rFonts w:hint="eastAsia" w:ascii="宋体"/>
                <w:sz w:val="20"/>
              </w:rPr>
              <w:t>社会效果</w:t>
            </w:r>
          </w:p>
        </w:tc>
        <w:tc>
          <w:tcPr>
            <w:tcW w:w="3600" w:type="dxa"/>
            <w:vAlign w:val="center"/>
          </w:tcPr>
          <w:p>
            <w:pPr>
              <w:spacing w:beforeLines="10" w:afterLines="10" w:line="240" w:lineRule="exact"/>
              <w:ind w:left="21" w:leftChars="10" w:right="21" w:rightChars="10"/>
              <w:rPr>
                <w:rFonts w:hint="eastAsia" w:ascii="宋体"/>
                <w:sz w:val="20"/>
              </w:rPr>
            </w:pPr>
            <w:r>
              <w:rPr>
                <w:rFonts w:hint="eastAsia" w:ascii="宋体"/>
                <w:sz w:val="20"/>
              </w:rPr>
              <w:t>1）工作得到各级政府肯定、社会公众好评（科普作品获奖、传媒报导等）；2）其经验有示范、推广作用</w:t>
            </w:r>
          </w:p>
        </w:tc>
        <w:tc>
          <w:tcPr>
            <w:tcW w:w="2479" w:type="dxa"/>
            <w:vAlign w:val="center"/>
          </w:tcPr>
          <w:p>
            <w:pPr>
              <w:spacing w:beforeLines="10" w:afterLines="10" w:line="240" w:lineRule="exact"/>
              <w:ind w:left="21" w:leftChars="10" w:right="21" w:rightChars="10"/>
              <w:rPr>
                <w:rFonts w:hint="eastAsia" w:ascii="宋体"/>
                <w:sz w:val="20"/>
              </w:rPr>
            </w:pPr>
            <w:r>
              <w:rPr>
                <w:rFonts w:hint="eastAsia" w:ascii="宋体"/>
                <w:sz w:val="20"/>
              </w:rPr>
              <w:t>有关证明材料</w:t>
            </w:r>
          </w:p>
        </w:tc>
        <w:tc>
          <w:tcPr>
            <w:tcW w:w="329"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c>
          <w:tcPr>
            <w:tcW w:w="330" w:type="dxa"/>
          </w:tcPr>
          <w:p>
            <w:pPr>
              <w:spacing w:beforeLines="10" w:afterLines="10" w:line="240" w:lineRule="exact"/>
              <w:rPr>
                <w:rFonts w:hint="eastAsia" w:ascii="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39" w:hRule="atLeast"/>
          <w:jc w:val="center"/>
        </w:trPr>
        <w:tc>
          <w:tcPr>
            <w:tcW w:w="540" w:type="dxa"/>
            <w:vMerge w:val="continue"/>
            <w:tcBorders>
              <w:top w:val="nil"/>
            </w:tcBorders>
          </w:tcPr>
          <w:p>
            <w:pPr>
              <w:spacing w:beforeLines="10" w:afterLines="10" w:line="240" w:lineRule="exact"/>
              <w:ind w:left="21" w:leftChars="10" w:right="21" w:rightChars="10"/>
              <w:rPr>
                <w:rFonts w:hint="eastAsia"/>
                <w:sz w:val="20"/>
              </w:rPr>
            </w:pPr>
          </w:p>
        </w:tc>
        <w:tc>
          <w:tcPr>
            <w:tcW w:w="1440" w:type="dxa"/>
            <w:vAlign w:val="center"/>
          </w:tcPr>
          <w:p>
            <w:pPr>
              <w:spacing w:beforeLines="10" w:afterLines="10" w:line="240" w:lineRule="exact"/>
              <w:ind w:left="21" w:leftChars="10" w:right="21" w:rightChars="10"/>
              <w:rPr>
                <w:rFonts w:hint="eastAsia" w:ascii="宋体"/>
                <w:sz w:val="20"/>
              </w:rPr>
            </w:pPr>
            <w:r>
              <w:rPr>
                <w:rFonts w:hint="eastAsia" w:ascii="宋体"/>
                <w:b/>
                <w:sz w:val="20"/>
              </w:rPr>
              <w:t>18、</w:t>
            </w:r>
            <w:r>
              <w:rPr>
                <w:rFonts w:hint="eastAsia" w:ascii="宋体"/>
                <w:sz w:val="20"/>
              </w:rPr>
              <w:t>经济效益</w:t>
            </w:r>
          </w:p>
          <w:p>
            <w:pPr>
              <w:spacing w:beforeLines="10" w:afterLines="10" w:line="240" w:lineRule="exact"/>
              <w:ind w:left="21" w:leftChars="10" w:right="21" w:rightChars="10"/>
              <w:rPr>
                <w:rFonts w:hint="eastAsia" w:ascii="宋体"/>
                <w:sz w:val="20"/>
              </w:rPr>
            </w:pPr>
            <w:r>
              <w:rPr>
                <w:rFonts w:hint="eastAsia" w:ascii="宋体"/>
                <w:sz w:val="20"/>
              </w:rPr>
              <w:t xml:space="preserve">    （元/年）</w:t>
            </w:r>
          </w:p>
        </w:tc>
        <w:tc>
          <w:tcPr>
            <w:tcW w:w="3600" w:type="dxa"/>
            <w:vAlign w:val="center"/>
          </w:tcPr>
          <w:p>
            <w:pPr>
              <w:pStyle w:val="5"/>
              <w:spacing w:beforeLines="10" w:afterLines="10" w:line="240" w:lineRule="exact"/>
              <w:ind w:left="21" w:leftChars="10" w:right="21" w:rightChars="10"/>
              <w:rPr>
                <w:rFonts w:hint="eastAsia" w:ascii="宋体"/>
                <w:sz w:val="20"/>
              </w:rPr>
            </w:pPr>
            <w:r>
              <w:rPr>
                <w:rFonts w:hint="eastAsia" w:ascii="宋体"/>
                <w:sz w:val="20"/>
              </w:rPr>
              <w:t>门票、科普纪念品</w:t>
            </w:r>
            <w:r>
              <w:rPr>
                <w:rFonts w:hint="eastAsia" w:ascii="宋体"/>
                <w:sz w:val="20"/>
                <w:lang w:eastAsia="zh-CN"/>
              </w:rPr>
              <w:t>、科普研发产品成果应用</w:t>
            </w:r>
          </w:p>
        </w:tc>
        <w:tc>
          <w:tcPr>
            <w:tcW w:w="2479" w:type="dxa"/>
            <w:vAlign w:val="center"/>
          </w:tcPr>
          <w:p>
            <w:pPr>
              <w:spacing w:beforeLines="10" w:afterLines="10" w:line="240" w:lineRule="exact"/>
              <w:ind w:left="21" w:leftChars="10" w:right="21" w:rightChars="10"/>
              <w:rPr>
                <w:rFonts w:hint="eastAsia" w:ascii="宋体"/>
                <w:sz w:val="20"/>
              </w:rPr>
            </w:pPr>
            <w:r>
              <w:rPr>
                <w:rFonts w:hint="eastAsia" w:ascii="宋体"/>
                <w:sz w:val="20"/>
              </w:rPr>
              <w:t>有关证明材料</w:t>
            </w:r>
          </w:p>
        </w:tc>
        <w:tc>
          <w:tcPr>
            <w:tcW w:w="329" w:type="dxa"/>
          </w:tcPr>
          <w:p>
            <w:pPr>
              <w:spacing w:beforeLines="10" w:afterLines="10" w:line="240" w:lineRule="exact"/>
              <w:rPr>
                <w:rFonts w:hint="eastAsia" w:ascii="宋体"/>
                <w:b/>
                <w:sz w:val="20"/>
              </w:rPr>
            </w:pPr>
          </w:p>
        </w:tc>
        <w:tc>
          <w:tcPr>
            <w:tcW w:w="330" w:type="dxa"/>
          </w:tcPr>
          <w:p>
            <w:pPr>
              <w:spacing w:beforeLines="10" w:afterLines="10" w:line="240" w:lineRule="exact"/>
              <w:rPr>
                <w:rFonts w:hint="eastAsia" w:ascii="宋体"/>
                <w:b/>
                <w:sz w:val="20"/>
              </w:rPr>
            </w:pPr>
          </w:p>
        </w:tc>
        <w:tc>
          <w:tcPr>
            <w:tcW w:w="330" w:type="dxa"/>
          </w:tcPr>
          <w:p>
            <w:pPr>
              <w:spacing w:beforeLines="10" w:afterLines="10" w:line="240" w:lineRule="exact"/>
              <w:rPr>
                <w:rFonts w:hint="eastAsia" w:ascii="宋体"/>
                <w:b/>
                <w:sz w:val="20"/>
              </w:rPr>
            </w:pPr>
          </w:p>
        </w:tc>
        <w:tc>
          <w:tcPr>
            <w:tcW w:w="330" w:type="dxa"/>
          </w:tcPr>
          <w:p>
            <w:pPr>
              <w:spacing w:beforeLines="10" w:afterLines="10" w:line="240" w:lineRule="exact"/>
              <w:rPr>
                <w:rFonts w:hint="eastAsia" w:ascii="宋体"/>
                <w:b/>
                <w:sz w:val="20"/>
              </w:rPr>
            </w:pPr>
          </w:p>
        </w:tc>
        <w:tc>
          <w:tcPr>
            <w:tcW w:w="330" w:type="dxa"/>
          </w:tcPr>
          <w:p>
            <w:pPr>
              <w:spacing w:beforeLines="10" w:afterLines="10" w:line="240" w:lineRule="exact"/>
              <w:rPr>
                <w:rFonts w:hint="eastAsia" w:ascii="宋体"/>
                <w:b/>
                <w:sz w:val="20"/>
              </w:rPr>
            </w:pPr>
          </w:p>
        </w:tc>
      </w:tr>
    </w:tbl>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仿宋_GB2312" w:eastAsia="仿宋_GB2312"/>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石景山区科普基地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中国第四纪冰川擦痕遗迹陈列馆</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北京市石景山区科技馆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中科院高能物理研究所</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石景山青少年活动中心</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石景山图书馆</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中国华录北京研发和产业基地</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北京石景山游乐园</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石景山区苹果园街道安全教育中心（枫林一社区）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中国医学科学院整形外科医院</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综合智能交通管理与控制教育科普基地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北方工大</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北京建筑材料科学研究总院有限公司</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石景山医院</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八大处环境生态科普基地</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14.石景山区图书馆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北方工业大学（校团委）</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北京市京源学校</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石景山实验中学</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中国地震应急搜救中心</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北京创业公社投资有限公司</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北方工业大学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创翼星工坊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创新实践基地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北京枭龙科技有限公司</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石景山区妇幼保健院</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 xml:space="preserve">3.首都医科大学附属北京康复医院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24.冬奥中医药国际保障中心（北京首颐中医医院有限公司）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25.北京国际云转播科技有限公司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p>
    <w:p>
      <w:pPr>
        <w:numPr>
          <w:ilvl w:val="0"/>
          <w:numId w:val="0"/>
        </w:numPr>
        <w:spacing w:line="540" w:lineRule="exact"/>
        <w:ind w:firstLine="640" w:firstLineChars="200"/>
        <w:jc w:val="both"/>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rPr>
          <w:rFonts w:hint="default"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附件3：</w:t>
      </w:r>
    </w:p>
    <w:p>
      <w:pPr>
        <w:keepNext w:val="0"/>
        <w:keepLines w:val="0"/>
        <w:pageBreakBefore w:val="0"/>
        <w:kinsoku/>
        <w:wordWrap/>
        <w:overflowPunct/>
        <w:topLinePunct w:val="0"/>
        <w:bidi w:val="0"/>
        <w:spacing w:line="560" w:lineRule="exact"/>
        <w:ind w:right="0" w:rightChars="0"/>
        <w:jc w:val="center"/>
        <w:textAlignment w:val="auto"/>
        <w:rPr>
          <w:rFonts w:hint="eastAsia" w:ascii="方正小标宋简体" w:eastAsia="方正小标宋简体"/>
          <w:bCs/>
          <w:sz w:val="44"/>
          <w:szCs w:val="44"/>
          <w:lang w:val="en-US" w:eastAsia="zh-CN"/>
        </w:rPr>
      </w:pPr>
      <w:r>
        <w:rPr>
          <w:rFonts w:hint="eastAsia" w:ascii="方正小标宋简体" w:eastAsia="方正小标宋简体"/>
          <w:bCs/>
          <w:sz w:val="44"/>
          <w:szCs w:val="44"/>
          <w:lang w:val="en-US" w:eastAsia="zh-CN"/>
        </w:rPr>
        <w:t>承诺书</w:t>
      </w:r>
    </w:p>
    <w:p>
      <w:pPr>
        <w:keepNext w:val="0"/>
        <w:keepLines w:val="0"/>
        <w:pageBreakBefore w:val="0"/>
        <w:kinsoku/>
        <w:wordWrap/>
        <w:overflowPunct/>
        <w:topLinePunct w:val="0"/>
        <w:bidi w:val="0"/>
        <w:spacing w:line="560" w:lineRule="exact"/>
        <w:ind w:right="0" w:rightChars="0"/>
        <w:jc w:val="center"/>
        <w:textAlignment w:val="auto"/>
        <w:rPr>
          <w:rFonts w:hint="eastAsia" w:ascii="方正小标宋简体" w:eastAsia="方正小标宋简体"/>
          <w:bCs/>
          <w:sz w:val="44"/>
          <w:szCs w:val="44"/>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方正小标宋简体" w:eastAsia="方正小标宋简体"/>
          <w:bCs/>
          <w:sz w:val="44"/>
          <w:szCs w:val="44"/>
          <w:lang w:val="en-US" w:eastAsia="zh-CN"/>
        </w:rPr>
      </w:pPr>
    </w:p>
    <w:p>
      <w:pPr>
        <w:keepNext w:val="0"/>
        <w:keepLines w:val="0"/>
        <w:pageBreakBefore w:val="0"/>
        <w:kinsoku/>
        <w:wordWrap/>
        <w:overflowPunct/>
        <w:topLinePunct w:val="0"/>
        <w:bidi w:val="0"/>
        <w:spacing w:line="560" w:lineRule="exact"/>
        <w:ind w:right="0" w:rightChars="0" w:firstLine="640" w:firstLineChars="200"/>
        <w:jc w:val="lef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我单位申报石景山区科普基地，承诺保证提交的所有相关材料真实、合法、完整。如出现任何材料虚假、漏报、瞒报等行为，所引发的一切后果，我单位承担相应法律责任。</w:t>
      </w: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单位法定代表人（签字）                   单位（盖章）</w:t>
      </w: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center"/>
        <w:textAlignment w:val="auto"/>
        <w:rPr>
          <w:rFonts w:hint="eastAsia" w:ascii="仿宋" w:hAnsi="仿宋" w:eastAsia="仿宋" w:cs="仿宋"/>
          <w:bCs/>
          <w:sz w:val="32"/>
          <w:szCs w:val="32"/>
          <w:lang w:val="en-US" w:eastAsia="zh-CN"/>
        </w:rPr>
      </w:pPr>
    </w:p>
    <w:p>
      <w:pPr>
        <w:keepNext w:val="0"/>
        <w:keepLines w:val="0"/>
        <w:pageBreakBefore w:val="0"/>
        <w:kinsoku/>
        <w:wordWrap/>
        <w:overflowPunct/>
        <w:topLinePunct w:val="0"/>
        <w:bidi w:val="0"/>
        <w:spacing w:line="560" w:lineRule="exact"/>
        <w:ind w:right="0" w:rightChars="0"/>
        <w:jc w:val="right"/>
        <w:textAlignment w:val="auto"/>
        <w:rPr>
          <w:rFonts w:hint="default" w:ascii="仿宋" w:hAnsi="仿宋" w:eastAsia="仿宋" w:cs="仿宋"/>
          <w:bCs/>
          <w:sz w:val="32"/>
          <w:szCs w:val="32"/>
          <w:lang w:val="en-US" w:eastAsia="zh-CN"/>
        </w:rPr>
      </w:pPr>
      <w:r>
        <w:rPr>
          <w:rFonts w:hint="eastAsia" w:ascii="仿宋" w:hAnsi="仿宋" w:eastAsia="仿宋" w:cs="仿宋"/>
          <w:bCs/>
          <w:sz w:val="32"/>
          <w:szCs w:val="32"/>
          <w:lang w:val="en-US" w:eastAsia="zh-CN"/>
        </w:rPr>
        <w:t>年    月   日</w:t>
      </w:r>
    </w:p>
    <w:p>
      <w:pPr>
        <w:rPr>
          <w:rFonts w:hint="default"/>
          <w:lang w:val="en-US" w:eastAsia="zh-CN"/>
        </w:rPr>
      </w:pPr>
    </w:p>
    <w:p>
      <w:pPr>
        <w:pStyle w:val="6"/>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val="0"/>
        <w:spacing w:before="0" w:beforeAutospacing="0" w:after="0" w:afterAutospacing="0" w:line="540" w:lineRule="exact"/>
        <w:ind w:leftChars="200" w:right="0" w:rightChars="0"/>
        <w:jc w:val="right"/>
        <w:textAlignment w:val="auto"/>
        <w:outlineLvl w:val="9"/>
        <w:rPr>
          <w:rFonts w:hint="default" w:ascii="黑体" w:hAnsi="黑体" w:eastAsia="黑体" w:cs="黑体"/>
          <w:b/>
          <w:bCs/>
          <w:i w:val="0"/>
          <w:caps w:val="0"/>
          <w:color w:val="3D3D3D"/>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242A5"/>
    <w:multiLevelType w:val="singleLevel"/>
    <w:tmpl w:val="2DA242A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774E52"/>
    <w:rsid w:val="02C253A5"/>
    <w:rsid w:val="0E7D2474"/>
    <w:rsid w:val="101C10B3"/>
    <w:rsid w:val="19D45BDD"/>
    <w:rsid w:val="211F45FC"/>
    <w:rsid w:val="2B9A3363"/>
    <w:rsid w:val="2F265384"/>
    <w:rsid w:val="304E5B26"/>
    <w:rsid w:val="32774E52"/>
    <w:rsid w:val="335C07C3"/>
    <w:rsid w:val="455D5B64"/>
    <w:rsid w:val="492C128B"/>
    <w:rsid w:val="4E9F7D65"/>
    <w:rsid w:val="5BC17D83"/>
    <w:rsid w:val="62762F76"/>
    <w:rsid w:val="66B542B5"/>
    <w:rsid w:val="78715D8D"/>
    <w:rsid w:val="7B8BBDBC"/>
    <w:rsid w:val="7FBF186C"/>
    <w:rsid w:val="B54F28AA"/>
    <w:rsid w:val="F02F3768"/>
    <w:rsid w:val="F6BE4F29"/>
    <w:rsid w:val="FFFAF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widowControl/>
      <w:spacing w:after="120" w:line="580" w:lineRule="exact"/>
      <w:jc w:val="center"/>
    </w:pPr>
    <w:rPr>
      <w:rFonts w:ascii="宋体" w:hAnsi="Times New Roman" w:eastAsia="宋体" w:cs="Times New Roman"/>
      <w:b/>
      <w:color w:val="000000"/>
      <w:sz w:val="44"/>
      <w:szCs w:val="20"/>
    </w:rPr>
  </w:style>
  <w:style w:type="paragraph" w:customStyle="1" w:styleId="3">
    <w:name w:val="toc 11"/>
    <w:next w:val="1"/>
    <w:qFormat/>
    <w:uiPriority w:val="0"/>
    <w:pPr>
      <w:widowControl/>
      <w:wordWrap w:val="0"/>
      <w:autoSpaceDE/>
      <w:autoSpaceDN/>
      <w:spacing w:before="0" w:after="0" w:line="240" w:lineRule="auto"/>
      <w:ind w:left="0" w:firstLine="0"/>
      <w:jc w:val="both"/>
    </w:pPr>
    <w:rPr>
      <w:rFonts w:ascii="Times New Roman" w:hAnsi="Times New Roman" w:eastAsia="宋体" w:cs="Times New Roman"/>
      <w:sz w:val="21"/>
      <w:szCs w:val="22"/>
    </w:rPr>
  </w:style>
  <w:style w:type="paragraph" w:styleId="4">
    <w:name w:val="Plain Text"/>
    <w:basedOn w:val="1"/>
    <w:qFormat/>
    <w:uiPriority w:val="0"/>
    <w:rPr>
      <w:rFonts w:ascii="宋体" w:hAnsi="Courier New" w:cstheme="minorBidi"/>
      <w:szCs w:val="22"/>
    </w:rPr>
  </w:style>
  <w:style w:type="paragraph" w:styleId="5">
    <w:name w:val="Balloon Text"/>
    <w:basedOn w:val="1"/>
    <w:next w:val="1"/>
    <w:qFormat/>
    <w:uiPriority w:val="0"/>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font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0">
    <w:name w:val="普通文字"/>
    <w:basedOn w:val="1"/>
    <w:next w:val="1"/>
    <w:qFormat/>
    <w:uiPriority w:val="0"/>
    <w:pPr>
      <w:widowControl/>
    </w:pPr>
    <w:rPr>
      <w:rFonts w:ascii="宋体" w:hAnsi="Times New Roman"/>
      <w:color w:val="00000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科委</Company>
  <Pages>1</Pages>
  <Words>0</Words>
  <Characters>0</Characters>
  <Lines>0</Lines>
  <Paragraphs>0</Paragraphs>
  <TotalTime>9</TotalTime>
  <ScaleCrop>false</ScaleCrop>
  <LinksUpToDate>false</LinksUpToDate>
  <CharactersWithSpaces>0</CharactersWithSpaces>
  <Application>WPS Office_10.8.2.7058_F1E327BC-269C-435d-A152-05C5408002CA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2022-02-18T15:50:00Z</dcterms:created>
  <dc:creator>user</dc:creator>
  <cp:lastModifiedBy>Administrator</cp:lastModifiedBy>
  <dcterms:modified xsi:type="dcterms:W3CDTF">2022-03-15T09:26:00Z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