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eastAsia="方正黑体_GBK" w:cs="Times New Roman"/>
          <w:sz w:val="32"/>
          <w:szCs w:val="32"/>
        </w:rPr>
      </w:pPr>
      <w:r>
        <w:rPr>
          <w:rFonts w:hint="eastAsia" w:ascii="Times New Roman" w:eastAsia="方正黑体_GBK" w:cs="Times New Roman"/>
          <w:sz w:val="32"/>
          <w:szCs w:val="32"/>
        </w:rPr>
        <w:t>附件</w:t>
      </w:r>
      <w:r>
        <w:rPr>
          <w:rFonts w:ascii="Times New Roman" w:hAnsi="Times New Roman" w:eastAsia="方正黑体_GBK" w:cs="Times New Roman"/>
          <w:sz w:val="32"/>
          <w:szCs w:val="32"/>
        </w:rPr>
        <w:t>2</w:t>
      </w:r>
    </w:p>
    <w:p>
      <w:pPr>
        <w:rPr>
          <w:rFonts w:ascii="Times New Roman" w:hAnsi="Times New Roman" w:cs="Times New Roman"/>
          <w:szCs w:val="40"/>
        </w:rPr>
      </w:pPr>
    </w:p>
    <w:p>
      <w:pPr>
        <w:rPr>
          <w:rFonts w:ascii="Times New Roman" w:hAnsi="Times New Roman" w:eastAsia="仿宋_GB2312" w:cs="Times New Roman"/>
          <w:szCs w:val="40"/>
        </w:rPr>
      </w:pPr>
    </w:p>
    <w:p>
      <w:pPr>
        <w:rPr>
          <w:rFonts w:ascii="Times New Roman" w:hAnsi="Times New Roman" w:cs="Times New Roman"/>
          <w:szCs w:val="40"/>
        </w:rPr>
      </w:pPr>
    </w:p>
    <w:p>
      <w:pPr>
        <w:spacing w:line="900" w:lineRule="exact"/>
        <w:jc w:val="center"/>
        <w:rPr>
          <w:rFonts w:ascii="Times New Roman" w:hAnsi="Times New Roman" w:eastAsia="方正小标宋简体" w:cs="Times New Roman"/>
          <w:bCs/>
          <w:sz w:val="44"/>
          <w:szCs w:val="44"/>
        </w:rPr>
      </w:pPr>
      <w:bookmarkStart w:id="6" w:name="_GoBack"/>
      <w:r>
        <w:rPr>
          <w:rFonts w:hint="eastAsia" w:ascii="Times New Roman" w:eastAsia="方正小标宋简体" w:cs="Times New Roman"/>
          <w:bCs/>
          <w:sz w:val="44"/>
          <w:szCs w:val="44"/>
        </w:rPr>
        <w:t>能源绿色低碳转型典型案例申报书</w:t>
      </w:r>
    </w:p>
    <w:bookmarkEnd w:id="6"/>
    <w:p>
      <w:pPr>
        <w:rPr>
          <w:rFonts w:ascii="Times New Roman" w:hAnsi="Times New Roman" w:cs="Times New Roman"/>
          <w:szCs w:val="40"/>
        </w:rPr>
      </w:pPr>
    </w:p>
    <w:p>
      <w:pPr>
        <w:rPr>
          <w:rFonts w:ascii="Times New Roman" w:hAnsi="Times New Roman" w:cs="Times New Roman"/>
          <w:szCs w:val="40"/>
        </w:rPr>
      </w:pPr>
    </w:p>
    <w:tbl>
      <w:tblPr>
        <w:tblStyle w:val="7"/>
        <w:tblW w:w="8929" w:type="dxa"/>
        <w:jc w:val="center"/>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50"/>
        <w:gridCol w:w="6579"/>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50" w:type="dxa"/>
            <w:tcBorders>
              <w:right w:val="nil"/>
            </w:tcBorders>
            <w:shd w:val="clear" w:color="auto" w:fill="auto"/>
          </w:tcPr>
          <w:p>
            <w:pPr>
              <w:rPr>
                <w:rFonts w:ascii="Times New Roman" w:hAnsi="Times New Roman" w:eastAsia="方正仿宋_GBK" w:cs="Times New Roman"/>
                <w:sz w:val="32"/>
                <w:szCs w:val="40"/>
              </w:rPr>
            </w:pPr>
            <w:r>
              <w:rPr>
                <w:rFonts w:hint="eastAsia" w:ascii="Times New Roman" w:eastAsia="方正仿宋_GBK" w:cs="Times New Roman"/>
                <w:sz w:val="32"/>
                <w:szCs w:val="40"/>
              </w:rPr>
              <w:t>申报方向</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w:t>
            </w:r>
          </w:p>
        </w:tc>
        <w:tc>
          <w:tcPr>
            <w:tcW w:w="6579" w:type="dxa"/>
            <w:tcBorders>
              <w:left w:val="nil"/>
              <w:bottom w:val="nil"/>
            </w:tcBorders>
            <w:shd w:val="clear" w:color="auto" w:fill="auto"/>
            <w:vAlign w:val="bottom"/>
          </w:tcPr>
          <w:p>
            <w:pPr>
              <w:rPr>
                <w:rFonts w:hint="eastAsia" w:ascii="Times New Roman" w:eastAsia="方正仿宋_GBK" w:cs="Times New Roman"/>
                <w:sz w:val="32"/>
                <w:szCs w:val="32"/>
              </w:rPr>
            </w:pPr>
            <w:r>
              <w:rPr>
                <w:rFonts w:hint="eastAsia" w:ascii="Times New Roman" w:hAnsi="Times New Roman" w:eastAsia="方正仿宋_GBK" w:cs="Times New Roman"/>
                <w:sz w:val="32"/>
                <w:szCs w:val="32"/>
              </w:rPr>
              <w:t>□</w:t>
            </w:r>
            <w:r>
              <w:rPr>
                <w:rFonts w:hint="eastAsia" w:ascii="Times New Roman" w:eastAsia="方正仿宋_GBK" w:cs="Times New Roman"/>
                <w:sz w:val="32"/>
                <w:szCs w:val="32"/>
              </w:rPr>
              <w:t>绿色能源供给新模式类</w:t>
            </w:r>
          </w:p>
          <w:p>
            <w:pPr>
              <w:rPr>
                <w:rFonts w:hint="eastAsia" w:ascii="Times New Roman" w:eastAsia="方正仿宋_GBK" w:cs="Times New Roman"/>
                <w:sz w:val="32"/>
                <w:szCs w:val="32"/>
              </w:rPr>
            </w:pPr>
            <w:r>
              <w:rPr>
                <w:rFonts w:hint="eastAsia" w:ascii="Times New Roman" w:hAnsi="Times New Roman" w:eastAsia="方正仿宋_GBK" w:cs="Times New Roman"/>
                <w:sz w:val="32"/>
                <w:szCs w:val="32"/>
              </w:rPr>
              <w:t>□</w:t>
            </w:r>
            <w:r>
              <w:rPr>
                <w:rFonts w:hint="eastAsia" w:ascii="Times New Roman" w:eastAsia="方正仿宋_GBK" w:cs="Times New Roman"/>
                <w:sz w:val="32"/>
                <w:szCs w:val="32"/>
              </w:rPr>
              <w:t>城市（乡镇）能源增绿减碳类</w:t>
            </w:r>
          </w:p>
          <w:p>
            <w:pPr>
              <w:rPr>
                <w:rFonts w:hint="eastAsia" w:ascii="Times New Roman" w:eastAsia="方正仿宋_GBK" w:cs="Times New Roman"/>
                <w:sz w:val="32"/>
                <w:szCs w:val="32"/>
              </w:rPr>
            </w:pPr>
            <w:r>
              <w:rPr>
                <w:rFonts w:ascii="Times New Roman" w:hAnsi="Times New Roman" w:eastAsia="方正仿宋_GBK" w:cs="Times New Roman"/>
                <w:sz w:val="32"/>
                <w:szCs w:val="32"/>
              </w:rPr>
              <w:sym w:font="Wingdings 2" w:char="00A3"/>
            </w:r>
            <w:r>
              <w:rPr>
                <w:rFonts w:hint="eastAsia" w:ascii="Times New Roman" w:eastAsia="方正仿宋_GBK" w:cs="Times New Roman"/>
                <w:sz w:val="32"/>
                <w:szCs w:val="32"/>
              </w:rPr>
              <w:t>能源产业链碳减排类</w:t>
            </w:r>
          </w:p>
          <w:p>
            <w:pPr>
              <w:rPr>
                <w:rFonts w:hint="eastAsia" w:ascii="Times New Roman" w:eastAsia="方正仿宋_GBK" w:cs="Times New Roman"/>
                <w:sz w:val="32"/>
                <w:szCs w:val="32"/>
              </w:rPr>
            </w:pPr>
            <w:r>
              <w:rPr>
                <w:rFonts w:hint="eastAsia" w:ascii="Times New Roman" w:hAnsi="Times New Roman" w:eastAsia="方正仿宋_GBK" w:cs="Times New Roman"/>
                <w:sz w:val="32"/>
                <w:szCs w:val="32"/>
              </w:rPr>
              <w:t>□</w:t>
            </w:r>
            <w:r>
              <w:rPr>
                <w:rFonts w:hint="eastAsia" w:ascii="Times New Roman" w:eastAsia="方正仿宋_GBK" w:cs="Times New Roman"/>
                <w:sz w:val="32"/>
                <w:szCs w:val="32"/>
              </w:rPr>
              <w:t>用能企业（园区）低碳转型类</w:t>
            </w:r>
          </w:p>
          <w:p>
            <w:pPr>
              <w:rPr>
                <w:rFonts w:ascii="Times New Roman" w:hAnsi="Times New Roman" w:eastAsia="方正仿宋_GBK" w:cs="Times New Roman"/>
                <w:sz w:val="32"/>
                <w:szCs w:val="40"/>
              </w:rPr>
            </w:pPr>
            <w:r>
              <w:rPr>
                <w:rFonts w:hint="eastAsia" w:ascii="Times New Roman" w:eastAsia="方正仿宋_GBK" w:cs="Times New Roman"/>
                <w:sz w:val="32"/>
                <w:szCs w:val="32"/>
              </w:rPr>
              <w:t>（注：单选）</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50" w:type="dxa"/>
            <w:tcBorders>
              <w:right w:val="nil"/>
            </w:tcBorders>
            <w:shd w:val="clear" w:color="auto" w:fill="auto"/>
            <w:vAlign w:val="bottom"/>
          </w:tcPr>
          <w:p>
            <w:pPr>
              <w:rPr>
                <w:rFonts w:ascii="Times New Roman" w:hAnsi="Times New Roman" w:eastAsia="方正仿宋_GBK" w:cs="Times New Roman"/>
                <w:sz w:val="32"/>
                <w:szCs w:val="40"/>
              </w:rPr>
            </w:pPr>
            <w:r>
              <w:rPr>
                <w:rFonts w:hint="eastAsia" w:ascii="Times New Roman" w:eastAsia="方正仿宋_GBK" w:cs="Times New Roman"/>
                <w:sz w:val="32"/>
                <w:szCs w:val="40"/>
              </w:rPr>
              <w:t>案例名称</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w:t>
            </w:r>
          </w:p>
        </w:tc>
        <w:tc>
          <w:tcPr>
            <w:tcW w:w="6579" w:type="dxa"/>
            <w:tcBorders>
              <w:top w:val="nil"/>
              <w:left w:val="nil"/>
              <w:bottom w:val="single" w:color="auto" w:sz="4" w:space="0"/>
            </w:tcBorders>
            <w:shd w:val="clear" w:color="auto" w:fill="auto"/>
            <w:vAlign w:val="bottom"/>
          </w:tcPr>
          <w:p>
            <w:pPr>
              <w:keepNext/>
              <w:keepLines/>
              <w:spacing w:before="0" w:after="0" w:line="416" w:lineRule="auto"/>
              <w:rPr>
                <w:rFonts w:ascii="Times New Roman" w:hAnsi="Times New Roman" w:eastAsia="方正仿宋_GBK" w:cs="Times New Roman"/>
                <w:b w:val="0"/>
                <w:bCs w:val="0"/>
                <w:sz w:val="32"/>
                <w:szCs w:val="40"/>
              </w:rPr>
            </w:pPr>
            <w:bookmarkStart w:id="0" w:name="zxmc"/>
            <w:bookmarkEnd w:id="0"/>
            <w:bookmarkStart w:id="1" w:name="simple_zxmc_a_02"/>
            <w:bookmarkEnd w:id="1"/>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50" w:type="dxa"/>
            <w:tcBorders>
              <w:right w:val="nil"/>
            </w:tcBorders>
            <w:shd w:val="clear" w:color="auto" w:fill="auto"/>
            <w:vAlign w:val="bottom"/>
          </w:tcPr>
          <w:p>
            <w:pPr>
              <w:rPr>
                <w:rFonts w:ascii="Times New Roman" w:hAnsi="Times New Roman" w:eastAsia="方正仿宋_GBK" w:cs="Times New Roman"/>
                <w:sz w:val="32"/>
                <w:szCs w:val="40"/>
              </w:rPr>
            </w:pPr>
            <w:r>
              <w:rPr>
                <w:rFonts w:hint="eastAsia" w:ascii="Times New Roman" w:eastAsia="方正仿宋_GBK" w:cs="Times New Roman"/>
                <w:sz w:val="32"/>
                <w:szCs w:val="40"/>
              </w:rPr>
              <w:t>申报单位</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w:t>
            </w:r>
          </w:p>
        </w:tc>
        <w:tc>
          <w:tcPr>
            <w:tcW w:w="6579" w:type="dxa"/>
            <w:tcBorders>
              <w:left w:val="nil"/>
              <w:bottom w:val="single" w:color="auto" w:sz="4" w:space="0"/>
            </w:tcBorders>
            <w:shd w:val="clear" w:color="auto" w:fill="auto"/>
            <w:vAlign w:val="bottom"/>
          </w:tcPr>
          <w:p>
            <w:pPr>
              <w:ind w:firstLine="1600" w:firstLineChars="500"/>
              <w:rPr>
                <w:rFonts w:ascii="Times New Roman" w:hAnsi="Times New Roman" w:eastAsia="方正仿宋_GBK" w:cs="Times New Roman"/>
                <w:sz w:val="32"/>
                <w:szCs w:val="40"/>
              </w:rPr>
            </w:pPr>
            <w:r>
              <w:rPr>
                <w:rFonts w:ascii="Times New Roman" w:hAnsi="Times New Roman" w:eastAsia="方正仿宋_GBK" w:cs="Times New Roman"/>
                <w:sz w:val="32"/>
                <w:szCs w:val="40"/>
              </w:rPr>
              <w:t xml:space="preserve">  </w:t>
            </w:r>
            <w:r>
              <w:rPr>
                <w:rFonts w:hint="eastAsia" w:ascii="Times New Roman" w:hAnsi="Times New Roman" w:eastAsia="方正仿宋_GBK" w:cs="Times New Roman"/>
                <w:sz w:val="32"/>
                <w:szCs w:val="40"/>
                <w:lang w:val="en-US" w:eastAsia="zh-CN"/>
              </w:rPr>
              <w:t xml:space="preserve">  </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（牵头单位加盖公章）</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50" w:type="dxa"/>
            <w:tcBorders>
              <w:right w:val="nil"/>
            </w:tcBorders>
            <w:shd w:val="clear" w:color="auto" w:fill="auto"/>
            <w:vAlign w:val="bottom"/>
          </w:tcPr>
          <w:p>
            <w:pPr>
              <w:rPr>
                <w:rFonts w:ascii="Times New Roman" w:hAnsi="Times New Roman" w:eastAsia="方正仿宋_GBK" w:cs="Times New Roman"/>
                <w:sz w:val="32"/>
                <w:szCs w:val="40"/>
              </w:rPr>
            </w:pPr>
            <w:r>
              <w:rPr>
                <w:rFonts w:hint="eastAsia" w:ascii="Times New Roman" w:eastAsia="方正仿宋_GBK" w:cs="Times New Roman"/>
                <w:sz w:val="32"/>
                <w:szCs w:val="40"/>
              </w:rPr>
              <w:t>联</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系</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人</w:t>
            </w:r>
            <w:r>
              <w:rPr>
                <w:rFonts w:hint="eastAsia" w:ascii="Times New Roman" w:eastAsia="方正仿宋_GBK" w:cs="Times New Roman"/>
                <w:sz w:val="32"/>
                <w:szCs w:val="40"/>
                <w:lang w:val="en-US" w:eastAsia="zh-CN"/>
              </w:rPr>
              <w:t xml:space="preserve"> </w:t>
            </w:r>
            <w:r>
              <w:rPr>
                <w:rFonts w:hint="eastAsia" w:ascii="Times New Roman" w:eastAsia="方正仿宋_GBK" w:cs="Times New Roman"/>
                <w:sz w:val="32"/>
                <w:szCs w:val="40"/>
              </w:rPr>
              <w:t>：</w:t>
            </w:r>
          </w:p>
        </w:tc>
        <w:tc>
          <w:tcPr>
            <w:tcW w:w="6579" w:type="dxa"/>
            <w:tcBorders>
              <w:left w:val="nil"/>
              <w:bottom w:val="single" w:color="auto" w:sz="4" w:space="0"/>
            </w:tcBorders>
            <w:shd w:val="clear" w:color="auto" w:fill="auto"/>
            <w:vAlign w:val="bottom"/>
          </w:tcPr>
          <w:p>
            <w:pPr>
              <w:keepNext/>
              <w:keepLines/>
              <w:spacing w:before="0" w:after="0" w:line="416" w:lineRule="auto"/>
              <w:rPr>
                <w:rFonts w:ascii="Times New Roman" w:hAnsi="Times New Roman" w:eastAsia="方正仿宋_GBK" w:cs="Times New Roman"/>
                <w:b w:val="0"/>
                <w:bCs w:val="0"/>
                <w:sz w:val="32"/>
                <w:szCs w:val="40"/>
              </w:rPr>
            </w:pPr>
            <w:bookmarkStart w:id="2" w:name="simple_zxmc_a_05"/>
            <w:bookmarkEnd w:id="2"/>
            <w:bookmarkStart w:id="3" w:name="xmzz"/>
            <w:bookmarkEnd w:id="3"/>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50" w:type="dxa"/>
            <w:tcBorders>
              <w:bottom w:val="nil"/>
              <w:right w:val="nil"/>
            </w:tcBorders>
            <w:shd w:val="clear" w:color="auto" w:fill="auto"/>
            <w:vAlign w:val="bottom"/>
          </w:tcPr>
          <w:p>
            <w:pPr>
              <w:rPr>
                <w:rFonts w:ascii="Times New Roman" w:hAnsi="Times New Roman" w:eastAsia="方正仿宋_GBK" w:cs="Times New Roman"/>
                <w:sz w:val="32"/>
                <w:szCs w:val="40"/>
              </w:rPr>
            </w:pPr>
            <w:r>
              <w:rPr>
                <w:rFonts w:hint="eastAsia" w:ascii="Times New Roman" w:eastAsia="方正仿宋_GBK" w:cs="Times New Roman"/>
                <w:sz w:val="32"/>
                <w:szCs w:val="40"/>
              </w:rPr>
              <w:t>联系方式</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w:t>
            </w:r>
          </w:p>
        </w:tc>
        <w:tc>
          <w:tcPr>
            <w:tcW w:w="6579" w:type="dxa"/>
            <w:tcBorders>
              <w:left w:val="nil"/>
              <w:bottom w:val="single" w:color="auto" w:sz="4" w:space="0"/>
            </w:tcBorders>
            <w:shd w:val="clear" w:color="auto" w:fill="auto"/>
            <w:vAlign w:val="bottom"/>
          </w:tcPr>
          <w:p>
            <w:pPr>
              <w:keepNext/>
              <w:keepLines/>
              <w:spacing w:before="0" w:after="0" w:line="416" w:lineRule="auto"/>
              <w:rPr>
                <w:rFonts w:ascii="Times New Roman" w:hAnsi="Times New Roman" w:eastAsia="方正仿宋_GBK" w:cs="Times New Roman"/>
                <w:b w:val="0"/>
                <w:bCs w:val="0"/>
                <w:sz w:val="32"/>
                <w:szCs w:val="40"/>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50" w:type="dxa"/>
            <w:tcBorders>
              <w:bottom w:val="nil"/>
              <w:right w:val="nil"/>
            </w:tcBorders>
            <w:shd w:val="clear" w:color="auto" w:fill="auto"/>
            <w:vAlign w:val="bottom"/>
          </w:tcPr>
          <w:p>
            <w:pPr>
              <w:rPr>
                <w:rFonts w:ascii="Times New Roman" w:hAnsi="Times New Roman" w:eastAsia="方正仿宋_GBK" w:cs="Times New Roman"/>
                <w:sz w:val="32"/>
                <w:szCs w:val="40"/>
              </w:rPr>
            </w:pPr>
            <w:r>
              <w:rPr>
                <w:rFonts w:hint="eastAsia" w:ascii="Times New Roman" w:eastAsia="方正仿宋_GBK" w:cs="Times New Roman"/>
                <w:sz w:val="32"/>
                <w:szCs w:val="40"/>
              </w:rPr>
              <w:t>电子邮箱</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w:t>
            </w:r>
          </w:p>
        </w:tc>
        <w:tc>
          <w:tcPr>
            <w:tcW w:w="6579" w:type="dxa"/>
            <w:tcBorders>
              <w:left w:val="nil"/>
              <w:bottom w:val="single" w:color="auto" w:sz="4" w:space="0"/>
            </w:tcBorders>
            <w:shd w:val="clear" w:color="auto" w:fill="auto"/>
            <w:vAlign w:val="bottom"/>
          </w:tcPr>
          <w:p>
            <w:pPr>
              <w:keepNext/>
              <w:keepLines/>
              <w:spacing w:before="0" w:after="0" w:line="416" w:lineRule="auto"/>
              <w:rPr>
                <w:rFonts w:ascii="Times New Roman" w:hAnsi="Times New Roman" w:eastAsia="方正仿宋_GBK" w:cs="Times New Roman"/>
                <w:b w:val="0"/>
                <w:bCs w:val="0"/>
                <w:sz w:val="32"/>
                <w:szCs w:val="40"/>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50" w:type="dxa"/>
            <w:tcBorders>
              <w:bottom w:val="nil"/>
              <w:right w:val="nil"/>
            </w:tcBorders>
            <w:shd w:val="clear" w:color="auto" w:fill="auto"/>
            <w:vAlign w:val="bottom"/>
          </w:tcPr>
          <w:p>
            <w:pPr>
              <w:rPr>
                <w:rFonts w:ascii="Times New Roman" w:hAnsi="Times New Roman" w:eastAsia="方正仿宋_GBK" w:cs="Times New Roman"/>
                <w:sz w:val="32"/>
                <w:szCs w:val="40"/>
              </w:rPr>
            </w:pPr>
            <w:r>
              <w:rPr>
                <w:rFonts w:hint="eastAsia" w:ascii="Times New Roman" w:eastAsia="方正仿宋_GBK" w:cs="Times New Roman"/>
                <w:sz w:val="32"/>
                <w:szCs w:val="40"/>
              </w:rPr>
              <w:t>申报日期</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w:t>
            </w:r>
          </w:p>
        </w:tc>
        <w:tc>
          <w:tcPr>
            <w:tcW w:w="6579" w:type="dxa"/>
            <w:tcBorders>
              <w:left w:val="nil"/>
              <w:bottom w:val="single" w:color="auto" w:sz="4" w:space="0"/>
            </w:tcBorders>
            <w:shd w:val="clear" w:color="auto" w:fill="auto"/>
            <w:vAlign w:val="bottom"/>
          </w:tcPr>
          <w:p>
            <w:pPr>
              <w:ind w:firstLine="640" w:firstLineChars="200"/>
              <w:rPr>
                <w:rFonts w:ascii="Times New Roman" w:hAnsi="Times New Roman" w:eastAsia="方正仿宋_GBK" w:cs="Times New Roman"/>
                <w:sz w:val="32"/>
                <w:szCs w:val="40"/>
              </w:rPr>
            </w:pPr>
            <w:r>
              <w:rPr>
                <w:rFonts w:hint="eastAsia" w:ascii="Times New Roman" w:eastAsia="方正仿宋_GBK" w:cs="Times New Roman"/>
                <w:sz w:val="32"/>
                <w:szCs w:val="40"/>
              </w:rPr>
              <w:t>年</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月</w:t>
            </w:r>
            <w:r>
              <w:rPr>
                <w:rFonts w:ascii="Times New Roman" w:hAnsi="Times New Roman" w:eastAsia="方正仿宋_GBK" w:cs="Times New Roman"/>
                <w:sz w:val="32"/>
                <w:szCs w:val="40"/>
              </w:rPr>
              <w:t xml:space="preserve">    </w:t>
            </w:r>
            <w:r>
              <w:rPr>
                <w:rFonts w:hint="eastAsia" w:ascii="Times New Roman" w:eastAsia="方正仿宋_GBK" w:cs="Times New Roman"/>
                <w:sz w:val="32"/>
                <w:szCs w:val="40"/>
              </w:rPr>
              <w:t>日</w:t>
            </w:r>
          </w:p>
        </w:tc>
      </w:tr>
    </w:tbl>
    <w:p>
      <w:pPr>
        <w:rPr>
          <w:rFonts w:ascii="Times New Roman" w:hAnsi="Times New Roman" w:cs="Times New Roman"/>
          <w:szCs w:val="40"/>
        </w:rPr>
      </w:pPr>
      <w:bookmarkStart w:id="4" w:name="img_00001"/>
      <w:bookmarkEnd w:id="4"/>
      <w:bookmarkStart w:id="5" w:name="barcode"/>
      <w:bookmarkEnd w:id="5"/>
    </w:p>
    <w:p>
      <w:pPr>
        <w:ind w:firstLine="420" w:firstLineChars="200"/>
        <w:rPr>
          <w:rFonts w:ascii="Times New Roman" w:hAnsi="Times New Roman" w:cs="Times New Roman"/>
        </w:rPr>
      </w:pPr>
      <w:r>
        <w:rPr>
          <w:rFonts w:ascii="Times New Roman" w:hAnsi="Times New Roman" w:cs="Times New Roman"/>
        </w:rPr>
        <w:br w:type="page"/>
      </w:r>
    </w:p>
    <w:p>
      <w:pPr>
        <w:ind w:firstLine="420" w:firstLineChars="200"/>
        <w:rPr>
          <w:rFonts w:ascii="Times New Roman" w:hAnsi="Times New Roman" w:eastAsia="黑体" w:cs="Times New Roman"/>
          <w:bCs/>
          <w:kern w:val="44"/>
          <w:szCs w:val="44"/>
        </w:rPr>
        <w:sectPr>
          <w:footerReference r:id="rId3" w:type="default"/>
          <w:pgSz w:w="11906" w:h="16838"/>
          <w:pgMar w:top="1440" w:right="1800" w:bottom="1440" w:left="1800" w:header="851" w:footer="992" w:gutter="0"/>
          <w:cols w:space="720" w:num="1"/>
          <w:docGrid w:type="lines" w:linePitch="312" w:charSpace="0"/>
        </w:sectPr>
      </w:pPr>
    </w:p>
    <w:p>
      <w:pPr>
        <w:ind w:firstLine="640" w:firstLineChars="200"/>
        <w:rPr>
          <w:rFonts w:ascii="Times New Roman" w:hAnsi="Times New Roman" w:eastAsia="方正黑体_GBK" w:cs="Times New Roman"/>
          <w:sz w:val="32"/>
          <w:szCs w:val="32"/>
        </w:rPr>
      </w:pPr>
      <w:r>
        <w:rPr>
          <w:rFonts w:hint="eastAsia" w:ascii="Times New Roman" w:hAnsi="方正黑体_GBK" w:eastAsia="方正黑体_GBK" w:cs="Times New Roman"/>
          <w:sz w:val="32"/>
          <w:szCs w:val="32"/>
        </w:rPr>
        <w:t>一、基本情况</w:t>
      </w:r>
    </w:p>
    <w:p>
      <w:pPr>
        <w:ind w:firstLine="640" w:firstLineChars="200"/>
        <w:rPr>
          <w:rFonts w:ascii="Times New Roman" w:hAnsi="Times New Roman" w:eastAsia="方正仿宋_GBK" w:cs="Times New Roman"/>
          <w:sz w:val="32"/>
          <w:szCs w:val="32"/>
        </w:rPr>
      </w:pPr>
      <w:r>
        <w:rPr>
          <w:rFonts w:hint="eastAsia" w:ascii="Times New Roman" w:eastAsia="方正仿宋_GBK" w:cs="Times New Roman"/>
          <w:sz w:val="32"/>
          <w:szCs w:val="32"/>
        </w:rPr>
        <w:t>简要介绍申报单位，概述案例背景、基本情况、</w:t>
      </w:r>
      <w:r>
        <w:rPr>
          <w:rFonts w:hint="eastAsia" w:ascii="Times New Roman" w:eastAsia="方正仿宋_GBK" w:cs="Times New Roman"/>
          <w:sz w:val="32"/>
          <w:szCs w:val="32"/>
          <w:lang w:val="en-US" w:eastAsia="zh-CN"/>
        </w:rPr>
        <w:t>重要的举措和成效</w:t>
      </w:r>
      <w:r>
        <w:rPr>
          <w:rFonts w:hint="eastAsia" w:ascii="Times New Roman" w:eastAsia="方正仿宋_GBK" w:cs="Times New Roman"/>
          <w:sz w:val="32"/>
          <w:szCs w:val="32"/>
        </w:rPr>
        <w:t>。</w:t>
      </w:r>
    </w:p>
    <w:p>
      <w:pPr>
        <w:ind w:firstLine="640" w:firstLineChars="200"/>
        <w:rPr>
          <w:rFonts w:ascii="Times New Roman" w:hAnsi="Times New Roman" w:eastAsia="方正黑体_GBK" w:cs="Times New Roman"/>
          <w:sz w:val="32"/>
          <w:szCs w:val="32"/>
        </w:rPr>
      </w:pPr>
      <w:r>
        <w:rPr>
          <w:rFonts w:hint="eastAsia" w:ascii="Times New Roman" w:hAnsi="方正黑体_GBK" w:eastAsia="方正黑体_GBK" w:cs="Times New Roman"/>
          <w:sz w:val="32"/>
          <w:szCs w:val="32"/>
        </w:rPr>
        <w:t>二、主要做法实践</w:t>
      </w:r>
    </w:p>
    <w:p>
      <w:pPr>
        <w:ind w:firstLine="640" w:firstLineChars="200"/>
        <w:rPr>
          <w:rFonts w:hint="eastAsia" w:ascii="Times New Roman" w:eastAsia="方正仿宋_GBK" w:cs="Times New Roman"/>
          <w:sz w:val="32"/>
          <w:szCs w:val="32"/>
          <w:lang w:val="en-US" w:eastAsia="zh-CN"/>
        </w:rPr>
      </w:pPr>
      <w:r>
        <w:rPr>
          <w:rFonts w:hint="eastAsia" w:ascii="Times New Roman" w:eastAsia="方正仿宋_GBK" w:cs="Times New Roman"/>
          <w:sz w:val="32"/>
          <w:szCs w:val="32"/>
        </w:rPr>
        <w:t>梳理案例有效做法和亮点行动，突出</w:t>
      </w:r>
      <w:r>
        <w:rPr>
          <w:rFonts w:hint="eastAsia" w:ascii="Times New Roman" w:eastAsia="方正仿宋_GBK" w:cs="Times New Roman"/>
          <w:sz w:val="32"/>
          <w:szCs w:val="32"/>
          <w:lang w:val="en-US" w:eastAsia="zh-CN"/>
        </w:rPr>
        <w:t>实效性和</w:t>
      </w:r>
      <w:r>
        <w:rPr>
          <w:rFonts w:hint="eastAsia" w:ascii="Times New Roman" w:eastAsia="方正仿宋_GBK" w:cs="Times New Roman"/>
          <w:sz w:val="32"/>
          <w:szCs w:val="32"/>
        </w:rPr>
        <w:t>创新性。</w:t>
      </w:r>
      <w:r>
        <w:rPr>
          <w:rFonts w:hint="eastAsia" w:ascii="Times New Roman" w:eastAsia="方正仿宋_GBK" w:cs="Times New Roman"/>
          <w:sz w:val="32"/>
          <w:szCs w:val="32"/>
          <w:lang w:val="en-US" w:eastAsia="zh-CN"/>
        </w:rPr>
        <w:t>四类案例可分别参考但不限于以下方面：</w:t>
      </w:r>
    </w:p>
    <w:p>
      <w:pPr>
        <w:ind w:firstLine="640" w:firstLineChars="200"/>
        <w:rPr>
          <w:rFonts w:hint="default" w:ascii="Times New Roman" w:eastAsia="方正仿宋_GBK" w:cs="Times New Roman"/>
          <w:sz w:val="32"/>
          <w:szCs w:val="32"/>
          <w:lang w:val="en-US" w:eastAsia="zh-CN"/>
        </w:rPr>
      </w:pPr>
      <w:r>
        <w:rPr>
          <w:rFonts w:hint="eastAsia" w:ascii="Times New Roman" w:eastAsia="方正仿宋_GBK" w:cs="Times New Roman"/>
          <w:b/>
          <w:bCs/>
          <w:sz w:val="32"/>
          <w:szCs w:val="32"/>
          <w:lang w:val="en-US" w:eastAsia="zh-CN"/>
        </w:rPr>
        <w:t>绿色能源供给新模式类：</w:t>
      </w:r>
      <w:r>
        <w:rPr>
          <w:rFonts w:hint="eastAsia" w:ascii="Times New Roman" w:eastAsia="方正仿宋_GBK" w:cs="Times New Roman"/>
          <w:sz w:val="32"/>
          <w:szCs w:val="32"/>
          <w:lang w:val="en-US" w:eastAsia="zh-CN"/>
        </w:rPr>
        <w:t>提高新能源供给消纳能力，提高新能源安全可靠供给能力，提高能源开发利用效率，增强能源供需友好互动能力，推动能源技术和发展模式创新，提高数字化智能化水平等。</w:t>
      </w:r>
    </w:p>
    <w:p>
      <w:pPr>
        <w:ind w:firstLine="640" w:firstLineChars="200"/>
        <w:rPr>
          <w:rFonts w:hint="default" w:ascii="Times New Roman" w:eastAsia="方正仿宋_GBK" w:cs="Times New Roman"/>
          <w:sz w:val="32"/>
          <w:szCs w:val="32"/>
          <w:lang w:val="en-US" w:eastAsia="zh-CN"/>
        </w:rPr>
      </w:pPr>
      <w:r>
        <w:rPr>
          <w:rFonts w:hint="eastAsia" w:ascii="Times New Roman" w:eastAsia="方正仿宋_GBK" w:cs="Times New Roman"/>
          <w:b/>
          <w:bCs/>
          <w:sz w:val="32"/>
          <w:szCs w:val="32"/>
          <w:lang w:val="en-US" w:eastAsia="zh-CN"/>
        </w:rPr>
        <w:t>城市（乡镇）能源增绿减碳类：</w:t>
      </w:r>
      <w:r>
        <w:rPr>
          <w:rFonts w:hint="eastAsia" w:ascii="Times New Roman" w:eastAsia="方正仿宋_GBK" w:cs="Times New Roman"/>
          <w:sz w:val="32"/>
          <w:szCs w:val="32"/>
          <w:lang w:val="en-US" w:eastAsia="zh-CN"/>
        </w:rPr>
        <w:t>推动碳减排，优化调整能源结构，提升能效水平，增强能源科技创新能力，推动能源技术和发展模式创新，推动能源政策和市场机制创新，推动能源跨界和跨领域融合创新等。</w:t>
      </w:r>
    </w:p>
    <w:p>
      <w:pPr>
        <w:ind w:firstLine="640" w:firstLineChars="200"/>
        <w:rPr>
          <w:rFonts w:hint="default" w:ascii="Times New Roman" w:eastAsia="方正仿宋_GBK" w:cs="Times New Roman"/>
          <w:sz w:val="32"/>
          <w:szCs w:val="32"/>
          <w:lang w:val="en-US" w:eastAsia="zh-CN"/>
        </w:rPr>
      </w:pPr>
      <w:r>
        <w:rPr>
          <w:rFonts w:hint="eastAsia" w:ascii="Times New Roman" w:eastAsia="方正仿宋_GBK" w:cs="Times New Roman"/>
          <w:b/>
          <w:bCs/>
          <w:sz w:val="32"/>
          <w:szCs w:val="32"/>
          <w:lang w:val="en-US" w:eastAsia="zh-CN"/>
        </w:rPr>
        <w:t>能源产业链碳减排类：</w:t>
      </w:r>
      <w:r>
        <w:rPr>
          <w:rFonts w:hint="eastAsia" w:ascii="Times New Roman" w:eastAsia="方正仿宋_GBK" w:cs="Times New Roman"/>
          <w:sz w:val="32"/>
          <w:szCs w:val="32"/>
          <w:lang w:val="en-US" w:eastAsia="zh-CN"/>
        </w:rPr>
        <w:t>推动碳减排，优化调整能源结构，提升能效水平，增强碳排放管控能力，推动能源技术和发展模式创新，提高数字化智能化水平等。</w:t>
      </w:r>
    </w:p>
    <w:p>
      <w:pPr>
        <w:ind w:firstLine="640" w:firstLineChars="200"/>
        <w:rPr>
          <w:rFonts w:hint="default" w:ascii="Times New Roman" w:eastAsia="方正仿宋_GBK" w:cs="Times New Roman"/>
          <w:sz w:val="32"/>
          <w:szCs w:val="32"/>
          <w:lang w:val="en-US" w:eastAsia="zh-CN"/>
        </w:rPr>
      </w:pPr>
      <w:r>
        <w:rPr>
          <w:rFonts w:hint="eastAsia" w:ascii="Times New Roman" w:eastAsia="方正仿宋_GBK" w:cs="Times New Roman"/>
          <w:b/>
          <w:bCs/>
          <w:sz w:val="32"/>
          <w:szCs w:val="32"/>
          <w:lang w:val="en-US" w:eastAsia="zh-CN"/>
        </w:rPr>
        <w:t>用能企业（园区）低碳转型类：</w:t>
      </w:r>
      <w:r>
        <w:rPr>
          <w:rFonts w:hint="eastAsia" w:ascii="Times New Roman" w:eastAsia="方正仿宋_GBK" w:cs="Times New Roman"/>
          <w:sz w:val="32"/>
          <w:szCs w:val="32"/>
          <w:lang w:val="en-US" w:eastAsia="zh-CN"/>
        </w:rPr>
        <w:t>推动碳减排，优化调整能源结构，提升能效水平，提高优先消纳新能源能力，推动能源技术和发展模式创新，提高数字化智能化水平等。</w:t>
      </w:r>
    </w:p>
    <w:p>
      <w:pPr>
        <w:ind w:firstLine="640" w:firstLineChars="200"/>
        <w:rPr>
          <w:rFonts w:ascii="Times New Roman" w:hAnsi="Times New Roman" w:eastAsia="方正黑体_GBK" w:cs="Times New Roman"/>
          <w:sz w:val="32"/>
          <w:szCs w:val="32"/>
        </w:rPr>
      </w:pPr>
      <w:r>
        <w:rPr>
          <w:rFonts w:hint="eastAsia" w:ascii="Times New Roman" w:hAnsi="方正黑体_GBK" w:eastAsia="方正黑体_GBK" w:cs="Times New Roman"/>
          <w:sz w:val="32"/>
          <w:szCs w:val="32"/>
        </w:rPr>
        <w:t>三、主要成效成果</w:t>
      </w:r>
    </w:p>
    <w:p>
      <w:pPr>
        <w:ind w:firstLine="640" w:firstLineChars="200"/>
        <w:rPr>
          <w:rFonts w:ascii="Times New Roman" w:hAnsi="Times New Roman" w:eastAsia="方正仿宋_GBK" w:cs="Times New Roman"/>
          <w:sz w:val="32"/>
          <w:szCs w:val="32"/>
        </w:rPr>
      </w:pPr>
      <w:r>
        <w:rPr>
          <w:rFonts w:hint="eastAsia" w:ascii="Times New Roman" w:eastAsia="方正仿宋_GBK" w:cs="Times New Roman"/>
          <w:sz w:val="32"/>
          <w:szCs w:val="32"/>
        </w:rPr>
        <w:t>定性和定量相结合，</w:t>
      </w:r>
      <w:r>
        <w:rPr>
          <w:rFonts w:hint="eastAsia" w:ascii="Times New Roman" w:eastAsia="方正仿宋_GBK" w:cs="Times New Roman"/>
          <w:sz w:val="32"/>
          <w:szCs w:val="32"/>
          <w:lang w:eastAsia="zh-CN"/>
        </w:rPr>
        <w:t>介绍</w:t>
      </w:r>
      <w:r>
        <w:rPr>
          <w:rFonts w:hint="eastAsia" w:ascii="Times New Roman" w:eastAsia="方正仿宋_GBK" w:cs="Times New Roman"/>
          <w:sz w:val="32"/>
          <w:szCs w:val="32"/>
          <w:lang w:val="en-US" w:eastAsia="zh-CN"/>
        </w:rPr>
        <w:t>已</w:t>
      </w:r>
      <w:r>
        <w:rPr>
          <w:rFonts w:hint="eastAsia" w:ascii="Times New Roman" w:eastAsia="方正仿宋_GBK" w:cs="Times New Roman"/>
          <w:sz w:val="32"/>
          <w:szCs w:val="32"/>
        </w:rPr>
        <w:t>取得的成效、第三方评价、所获荣誉，对国家战略的支撑</w:t>
      </w:r>
      <w:r>
        <w:rPr>
          <w:rFonts w:hint="eastAsia" w:ascii="Times New Roman" w:eastAsia="方正仿宋_GBK" w:cs="Times New Roman"/>
          <w:sz w:val="32"/>
          <w:szCs w:val="32"/>
          <w:lang w:eastAsia="zh-CN"/>
        </w:rPr>
        <w:t>作用</w:t>
      </w:r>
      <w:r>
        <w:rPr>
          <w:rFonts w:hint="eastAsia" w:ascii="Times New Roman" w:eastAsia="方正仿宋_GBK" w:cs="Times New Roman"/>
          <w:sz w:val="32"/>
          <w:szCs w:val="32"/>
        </w:rPr>
        <w:t>，产生的经济效益、社会效益等</w:t>
      </w:r>
      <w:r>
        <w:rPr>
          <w:rFonts w:hint="eastAsia" w:ascii="Times New Roman" w:eastAsia="方正仿宋_GBK" w:cs="Times New Roman"/>
          <w:sz w:val="32"/>
          <w:szCs w:val="32"/>
          <w:lang w:eastAsia="zh-CN"/>
        </w:rPr>
        <w:t>，突出采取措施前后的定量变化情况</w:t>
      </w:r>
      <w:r>
        <w:rPr>
          <w:rFonts w:hint="eastAsia" w:ascii="Times New Roman" w:eastAsia="方正仿宋_GBK" w:cs="Times New Roman"/>
          <w:sz w:val="32"/>
          <w:szCs w:val="32"/>
        </w:rPr>
        <w:t>。</w:t>
      </w:r>
    </w:p>
    <w:p>
      <w:pPr>
        <w:ind w:firstLine="640" w:firstLineChars="200"/>
        <w:rPr>
          <w:rFonts w:ascii="Times New Roman" w:hAnsi="Times New Roman" w:eastAsia="方正黑体_GBK" w:cs="Times New Roman"/>
          <w:sz w:val="32"/>
          <w:szCs w:val="32"/>
        </w:rPr>
      </w:pPr>
      <w:r>
        <w:rPr>
          <w:rFonts w:hint="eastAsia" w:ascii="Times New Roman" w:hAnsi="方正黑体_GBK" w:eastAsia="方正黑体_GBK" w:cs="Times New Roman"/>
          <w:sz w:val="32"/>
          <w:szCs w:val="32"/>
        </w:rPr>
        <w:t>四、经验启示及推广前景</w:t>
      </w:r>
    </w:p>
    <w:p>
      <w:pPr>
        <w:ind w:firstLine="640" w:firstLineChars="200"/>
        <w:rPr>
          <w:rFonts w:ascii="Times New Roman" w:hAnsi="Times New Roman" w:eastAsia="方正仿宋_GBK" w:cs="Times New Roman"/>
          <w:sz w:val="32"/>
          <w:szCs w:val="32"/>
        </w:rPr>
      </w:pPr>
      <w:r>
        <w:rPr>
          <w:rFonts w:hint="eastAsia" w:ascii="Times New Roman" w:eastAsia="方正仿宋_GBK" w:cs="Times New Roman"/>
          <w:sz w:val="32"/>
          <w:szCs w:val="32"/>
        </w:rPr>
        <w:t>总结提炼具有一定通用性、起到关键作用的思路、方法和行动，并</w:t>
      </w:r>
      <w:r>
        <w:rPr>
          <w:rFonts w:hint="eastAsia" w:ascii="Times New Roman" w:eastAsia="方正仿宋_GBK" w:cs="Times New Roman"/>
          <w:sz w:val="32"/>
          <w:szCs w:val="32"/>
          <w:lang w:val="en-US" w:eastAsia="zh-CN"/>
        </w:rPr>
        <w:t>从经济性、典型性、代表性等方面，</w:t>
      </w:r>
      <w:r>
        <w:rPr>
          <w:rFonts w:hint="eastAsia" w:ascii="Times New Roman" w:eastAsia="方正仿宋_GBK" w:cs="Times New Roman"/>
          <w:sz w:val="32"/>
          <w:szCs w:val="32"/>
        </w:rPr>
        <w:t>分析其推广应用前景。</w:t>
      </w:r>
    </w:p>
    <w:p>
      <w:pPr>
        <w:ind w:firstLine="640" w:firstLineChars="200"/>
        <w:rPr>
          <w:rFonts w:ascii="Times New Roman" w:hAnsi="Times New Roman" w:eastAsia="方正黑体_GBK" w:cs="Times New Roman"/>
          <w:sz w:val="32"/>
          <w:szCs w:val="32"/>
        </w:rPr>
      </w:pPr>
      <w:r>
        <w:rPr>
          <w:rFonts w:hint="eastAsia" w:ascii="Times New Roman" w:hAnsi="方正黑体_GBK" w:eastAsia="方正黑体_GBK" w:cs="Times New Roman"/>
          <w:sz w:val="32"/>
          <w:szCs w:val="32"/>
        </w:rPr>
        <w:t>五、相关建议</w:t>
      </w:r>
    </w:p>
    <w:p>
      <w:pPr>
        <w:ind w:firstLine="640" w:firstLineChars="200"/>
        <w:rPr>
          <w:rFonts w:ascii="Times New Roman" w:hAnsi="Times New Roman" w:eastAsia="方正仿宋_GBK" w:cs="Times New Roman"/>
          <w:sz w:val="32"/>
          <w:szCs w:val="32"/>
        </w:rPr>
      </w:pPr>
      <w:r>
        <w:rPr>
          <w:rFonts w:hint="eastAsia" w:ascii="Times New Roman" w:eastAsia="方正仿宋_GBK" w:cs="Times New Roman"/>
          <w:sz w:val="32"/>
          <w:szCs w:val="32"/>
        </w:rPr>
        <w:t>对加快规划建设新型能源体系的有关思考及政策建议。（如有）</w:t>
      </w:r>
    </w:p>
    <w:p>
      <w:pPr>
        <w:ind w:firstLine="640" w:firstLineChars="200"/>
        <w:rPr>
          <w:rFonts w:ascii="Times New Roman" w:hAnsi="Times New Roman" w:eastAsia="方正仿宋_GBK" w:cs="Times New Roman"/>
          <w:sz w:val="32"/>
          <w:szCs w:val="32"/>
        </w:rPr>
      </w:pPr>
    </w:p>
    <w:p>
      <w:pPr>
        <w:ind w:firstLine="640" w:firstLineChars="200"/>
        <w:rPr>
          <w:rFonts w:hint="eastAsia" w:ascii="Times New Roman" w:eastAsia="方正仿宋_GBK" w:cs="Times New Roman"/>
          <w:sz w:val="32"/>
          <w:szCs w:val="32"/>
          <w:lang w:eastAsia="zh-CN"/>
        </w:rPr>
      </w:pPr>
      <w:r>
        <w:rPr>
          <w:rFonts w:hint="eastAsia" w:ascii="Times New Roman" w:eastAsia="方正仿宋_GBK" w:cs="Times New Roman"/>
          <w:sz w:val="32"/>
          <w:szCs w:val="32"/>
        </w:rPr>
        <w:t>附件：案例基本情况表</w:t>
      </w:r>
      <w:r>
        <w:rPr>
          <w:rFonts w:hint="eastAsia" w:ascii="Times New Roman" w:eastAsia="方正仿宋_GBK" w:cs="Times New Roman"/>
          <w:sz w:val="32"/>
          <w:szCs w:val="32"/>
          <w:lang w:eastAsia="zh-CN"/>
        </w:rPr>
        <w:t>（根据案例类型选择对应表单）</w:t>
      </w:r>
    </w:p>
    <w:p>
      <w:pPr>
        <w:ind w:firstLine="640" w:firstLineChars="200"/>
        <w:rPr>
          <w:rFonts w:hint="eastAsia" w:asci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ind w:left="1516" w:leftChars="303" w:hanging="880" w:hangingChars="275"/>
        <w:textAlignment w:val="auto"/>
        <w:rPr>
          <w:rFonts w:hint="eastAsia" w:ascii="Times New Roman" w:eastAsia="方正仿宋_GBK" w:cs="Times New Roman"/>
          <w:sz w:val="32"/>
          <w:szCs w:val="32"/>
          <w:lang w:val="en-US" w:eastAsia="zh-CN"/>
        </w:rPr>
      </w:pPr>
      <w:r>
        <w:rPr>
          <w:rFonts w:hint="eastAsia" w:ascii="Times New Roman" w:eastAsia="方正仿宋_GBK" w:cs="Times New Roman"/>
          <w:sz w:val="32"/>
          <w:szCs w:val="32"/>
          <w:lang w:eastAsia="zh-CN"/>
        </w:rPr>
        <w:t>注：</w:t>
      </w:r>
      <w:r>
        <w:rPr>
          <w:rFonts w:hint="eastAsia" w:ascii="Times New Roman" w:eastAsia="方正仿宋_GBK" w:cs="Times New Roman"/>
          <w:sz w:val="32"/>
          <w:szCs w:val="32"/>
          <w:lang w:val="en-US" w:eastAsia="zh-CN"/>
        </w:rPr>
        <w:t>1.正文字数控制在</w:t>
      </w:r>
      <w:r>
        <w:rPr>
          <w:rFonts w:ascii="Times New Roman" w:hAnsi="Times New Roman" w:eastAsia="方正仿宋_GBK" w:cs="Times New Roman"/>
          <w:sz w:val="32"/>
          <w:szCs w:val="32"/>
        </w:rPr>
        <w:t>3000~5000</w:t>
      </w:r>
      <w:r>
        <w:rPr>
          <w:rFonts w:hint="eastAsia" w:ascii="Times New Roman" w:eastAsia="方正仿宋_GBK" w:cs="Times New Roman"/>
          <w:sz w:val="32"/>
          <w:szCs w:val="32"/>
        </w:rPr>
        <w:t>字</w:t>
      </w:r>
      <w:r>
        <w:rPr>
          <w:rFonts w:hint="eastAsia" w:ascii="Times New Roman" w:eastAsia="方正仿宋_GBK" w:cs="Times New Roman"/>
          <w:sz w:val="32"/>
          <w:szCs w:val="32"/>
          <w:highlight w:val="none"/>
          <w:lang w:eastAsia="zh-CN"/>
        </w:rPr>
        <w:t>，</w:t>
      </w:r>
      <w:r>
        <w:rPr>
          <w:rFonts w:hint="eastAsia" w:ascii="Times New Roman" w:eastAsia="方正仿宋_GBK" w:cs="Times New Roman"/>
          <w:sz w:val="32"/>
          <w:szCs w:val="32"/>
          <w:highlight w:val="none"/>
          <w:lang w:val="en-US" w:eastAsia="zh-CN"/>
        </w:rPr>
        <w:t>附1张主</w:t>
      </w:r>
      <w:r>
        <w:rPr>
          <w:rFonts w:hint="eastAsia" w:ascii="Times New Roman" w:eastAsia="方正仿宋_GBK" w:cs="Times New Roman"/>
          <w:sz w:val="32"/>
          <w:szCs w:val="32"/>
          <w:lang w:val="en-US" w:eastAsia="zh-CN"/>
        </w:rPr>
        <w:t>图及3张以上副图，jpg格式，长边大于2000px，大小不低于2MB、不超过5MB。</w:t>
      </w:r>
    </w:p>
    <w:p>
      <w:pPr>
        <w:keepNext w:val="0"/>
        <w:keepLines w:val="0"/>
        <w:pageBreakBefore w:val="0"/>
        <w:widowControl w:val="0"/>
        <w:numPr>
          <w:ilvl w:val="0"/>
          <w:numId w:val="1"/>
        </w:numPr>
        <w:kinsoku/>
        <w:wordWrap/>
        <w:overflowPunct/>
        <w:topLinePunct w:val="0"/>
        <w:autoSpaceDE/>
        <w:autoSpaceDN/>
        <w:bidi w:val="0"/>
        <w:adjustRightInd/>
        <w:snapToGrid/>
        <w:ind w:left="1516" w:leftChars="600" w:hanging="256" w:hangingChars="80"/>
        <w:textAlignment w:val="auto"/>
        <w:rPr>
          <w:rFonts w:hint="eastAsia" w:ascii="Times New Roman" w:eastAsia="方正仿宋_GBK" w:cs="Times New Roman"/>
          <w:sz w:val="32"/>
          <w:szCs w:val="32"/>
          <w:lang w:val="en-US" w:eastAsia="zh-CN"/>
        </w:rPr>
      </w:pPr>
      <w:r>
        <w:rPr>
          <w:rFonts w:hint="eastAsia" w:ascii="Times New Roman" w:eastAsia="方正仿宋_GBK" w:cs="Times New Roman"/>
          <w:sz w:val="32"/>
          <w:szCs w:val="32"/>
          <w:lang w:val="en-US" w:eastAsia="zh-CN"/>
        </w:rPr>
        <w:t>鼓励提交视频支撑材料，采用横屏拍摄，画幅16：</w:t>
      </w:r>
      <w:r>
        <w:rPr>
          <w:rFonts w:hint="eastAsia" w:ascii="Times New Roman" w:eastAsia="方正仿宋_GBK" w:cs="Times New Roman"/>
          <w:sz w:val="32"/>
          <w:szCs w:val="32"/>
          <w:highlight w:val="none"/>
          <w:lang w:val="en-US" w:eastAsia="zh-CN"/>
        </w:rPr>
        <w:t>9，分辨率1920</w:t>
      </w:r>
      <w:r>
        <w:rPr>
          <w:rFonts w:hint="default" w:ascii="Arial" w:hAnsi="Arial" w:eastAsia="方正仿宋_GBK" w:cs="Arial"/>
          <w:sz w:val="32"/>
          <w:szCs w:val="32"/>
          <w:highlight w:val="none"/>
          <w:lang w:val="en-US" w:eastAsia="zh-CN"/>
        </w:rPr>
        <w:t>×</w:t>
      </w:r>
      <w:r>
        <w:rPr>
          <w:rFonts w:hint="eastAsia" w:ascii="Times New Roman" w:eastAsia="方正仿宋_GBK" w:cs="Times New Roman"/>
          <w:sz w:val="32"/>
          <w:szCs w:val="32"/>
          <w:highlight w:val="none"/>
          <w:lang w:val="en-US" w:eastAsia="zh-CN"/>
        </w:rPr>
        <w:t>1080，清晰度1080P，mp4、mpg、</w:t>
      </w:r>
      <w:r>
        <w:rPr>
          <w:rFonts w:hint="eastAsia" w:ascii="Times New Roman" w:eastAsia="方正仿宋_GBK" w:cs="Times New Roman"/>
          <w:sz w:val="32"/>
          <w:szCs w:val="32"/>
          <w:lang w:val="en-US" w:eastAsia="zh-CN"/>
        </w:rPr>
        <w:t>mov格式，大小原则上不超过1GB（如超过建议分段处理），不得添加水印标识和插入商业广告。</w:t>
      </w:r>
    </w:p>
    <w:p>
      <w:pPr>
        <w:keepNext w:val="0"/>
        <w:keepLines w:val="0"/>
        <w:pageBreakBefore w:val="0"/>
        <w:widowControl w:val="0"/>
        <w:numPr>
          <w:ilvl w:val="0"/>
          <w:numId w:val="1"/>
        </w:numPr>
        <w:kinsoku/>
        <w:wordWrap/>
        <w:overflowPunct/>
        <w:topLinePunct w:val="0"/>
        <w:autoSpaceDE/>
        <w:autoSpaceDN/>
        <w:bidi w:val="0"/>
        <w:adjustRightInd/>
        <w:snapToGrid/>
        <w:ind w:left="1516" w:leftChars="600" w:hanging="256" w:hangingChars="80"/>
        <w:textAlignment w:val="auto"/>
        <w:rPr>
          <w:rFonts w:hint="default" w:ascii="Times New Roman" w:eastAsia="方正仿宋_GBK" w:cs="Times New Roman"/>
          <w:sz w:val="32"/>
          <w:szCs w:val="32"/>
          <w:lang w:val="en-US" w:eastAsia="zh-CN"/>
        </w:rPr>
      </w:pPr>
      <w:r>
        <w:rPr>
          <w:rFonts w:hint="eastAsia" w:ascii="Times New Roman" w:eastAsia="方正仿宋_GBK" w:cs="Times New Roman"/>
          <w:sz w:val="32"/>
          <w:szCs w:val="32"/>
          <w:lang w:val="en-US" w:eastAsia="zh-CN"/>
        </w:rPr>
        <w:t>申报书填写技术支持电话：</w:t>
      </w:r>
      <w:r>
        <w:rPr>
          <w:rFonts w:hint="eastAsia" w:ascii="Times New Roman" w:hAnsi="Times New Roman" w:eastAsia="方正仿宋_GBK" w:cs="Times New Roman"/>
          <w:sz w:val="32"/>
          <w:szCs w:val="32"/>
          <w:lang w:val="en-US" w:eastAsia="zh-CN"/>
        </w:rPr>
        <w:t>010-58385317。</w:t>
      </w:r>
    </w:p>
    <w:p>
      <w:pPr>
        <w:ind w:firstLine="640" w:firstLineChars="200"/>
        <w:rPr>
          <w:rFonts w:hint="eastAsia" w:ascii="Times New Roman" w:eastAsia="方正仿宋_GBK" w:cs="Times New Roman"/>
          <w:sz w:val="32"/>
          <w:szCs w:val="32"/>
          <w:lang w:eastAsia="zh-CN"/>
        </w:rPr>
      </w:pPr>
    </w:p>
    <w:p>
      <w:pPr>
        <w:rPr>
          <w:rFonts w:ascii="Times New Roman" w:hAnsi="Times New Roman" w:cs="Times New Roman"/>
          <w:b/>
          <w:bCs/>
        </w:rPr>
      </w:pPr>
      <w:r>
        <w:rPr>
          <w:rFonts w:ascii="Times New Roman" w:hAnsi="Times New Roman" w:cs="Times New Roman"/>
          <w:b/>
          <w:bCs/>
        </w:rPr>
        <w:br w:type="page"/>
      </w:r>
    </w:p>
    <w:p>
      <w:pPr>
        <w:jc w:val="left"/>
        <w:rPr>
          <w:rFonts w:ascii="Times New Roman" w:hAnsi="Times New Roman" w:eastAsia="方正黑体_GBK" w:cs="Times New Roman"/>
          <w:sz w:val="32"/>
          <w:szCs w:val="32"/>
        </w:rPr>
      </w:pPr>
      <w:r>
        <w:rPr>
          <w:rFonts w:hint="eastAsia" w:ascii="Times New Roman" w:eastAsia="方正黑体_GBK" w:cs="Times New Roman"/>
          <w:sz w:val="32"/>
          <w:szCs w:val="32"/>
        </w:rPr>
        <w:t>附件</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_GBK" w:hAnsi="方正小标宋_GBK" w:eastAsia="方正小标宋_GBK" w:cs="方正小标宋_GBK"/>
          <w:b w:val="0"/>
          <w:bCs w:val="0"/>
          <w:sz w:val="28"/>
          <w:szCs w:val="28"/>
          <w:lang w:val="en-US" w:eastAsia="zh-CN"/>
        </w:rPr>
      </w:pPr>
      <w:r>
        <w:rPr>
          <w:rFonts w:hint="eastAsia" w:ascii="方正小标宋_GBK" w:hAnsi="方正小标宋_GBK" w:eastAsia="方正小标宋_GBK" w:cs="方正小标宋_GBK"/>
          <w:b w:val="0"/>
          <w:bCs w:val="0"/>
          <w:sz w:val="28"/>
          <w:szCs w:val="28"/>
          <w:lang w:val="en-US" w:eastAsia="zh-CN"/>
        </w:rPr>
        <w:t>1 绿色能源供给新模式类</w:t>
      </w:r>
      <w:r>
        <w:rPr>
          <w:rFonts w:hint="eastAsia" w:ascii="方正小标宋_GBK" w:hAnsi="方正小标宋_GBK" w:eastAsia="方正小标宋_GBK" w:cs="方正小标宋_GBK"/>
          <w:b w:val="0"/>
          <w:bCs w:val="0"/>
          <w:sz w:val="28"/>
          <w:szCs w:val="28"/>
        </w:rPr>
        <w:t>案例</w:t>
      </w:r>
      <w:r>
        <w:rPr>
          <w:rFonts w:hint="eastAsia" w:ascii="方正小标宋_GBK" w:hAnsi="方正小标宋_GBK" w:eastAsia="方正小标宋_GBK" w:cs="方正小标宋_GBK"/>
          <w:b w:val="0"/>
          <w:bCs w:val="0"/>
          <w:sz w:val="28"/>
          <w:szCs w:val="28"/>
          <w:lang w:val="en-US" w:eastAsia="zh-CN"/>
        </w:rPr>
        <w:t>基本情况</w:t>
      </w:r>
      <w:r>
        <w:rPr>
          <w:rFonts w:hint="eastAsia" w:ascii="方正小标宋_GBK" w:hAnsi="方正小标宋_GBK" w:eastAsia="方正小标宋_GBK" w:cs="方正小标宋_GBK"/>
          <w:b w:val="0"/>
          <w:bCs w:val="0"/>
          <w:sz w:val="28"/>
          <w:szCs w:val="28"/>
        </w:rPr>
        <w:t>表</w:t>
      </w:r>
    </w:p>
    <w:tbl>
      <w:tblPr>
        <w:tblStyle w:val="7"/>
        <w:tblW w:w="5001" w:type="pct"/>
        <w:tblInd w:w="0" w:type="dxa"/>
        <w:tblLayout w:type="fixed"/>
        <w:tblCellMar>
          <w:top w:w="0" w:type="dxa"/>
          <w:left w:w="108" w:type="dxa"/>
          <w:bottom w:w="0" w:type="dxa"/>
          <w:right w:w="108" w:type="dxa"/>
        </w:tblCellMar>
      </w:tblPr>
      <w:tblGrid>
        <w:gridCol w:w="511"/>
        <w:gridCol w:w="718"/>
        <w:gridCol w:w="1855"/>
        <w:gridCol w:w="846"/>
        <w:gridCol w:w="922"/>
        <w:gridCol w:w="922"/>
        <w:gridCol w:w="922"/>
        <w:gridCol w:w="914"/>
        <w:gridCol w:w="914"/>
      </w:tblGrid>
      <w:tr>
        <w:tblPrEx>
          <w:tblCellMar>
            <w:top w:w="0" w:type="dxa"/>
            <w:left w:w="108" w:type="dxa"/>
            <w:bottom w:w="0" w:type="dxa"/>
            <w:right w:w="108" w:type="dxa"/>
          </w:tblCellMar>
        </w:tblPrEx>
        <w:trPr>
          <w:trHeight w:val="859" w:hRule="atLeast"/>
          <w:tblHeader/>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序号</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指标</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类型</w:t>
            </w: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具体指标</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单位</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2020年</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2021年</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2022年</w:t>
            </w: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w:t>
            </w:r>
            <w:r>
              <w:rPr>
                <w:rFonts w:ascii="Times New Roman" w:hAnsi="Times New Roman" w:eastAsia="方正黑体_GBK" w:cs="方正黑体_GBK"/>
                <w:sz w:val="22"/>
                <w:szCs w:val="28"/>
              </w:rPr>
              <w:t>3</w:t>
            </w:r>
            <w:r>
              <w:rPr>
                <w:rFonts w:hint="eastAsia" w:ascii="Times New Roman" w:hAnsi="Times New Roman" w:eastAsia="方正黑体_GBK" w:cs="方正黑体_GBK"/>
                <w:sz w:val="22"/>
                <w:szCs w:val="28"/>
              </w:rPr>
              <w:t>年</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hint="eastAsia" w:ascii="Times New Roman" w:hAnsi="Times New Roman" w:eastAsia="方正黑体_GBK" w:cs="方正黑体_GBK"/>
                <w:sz w:val="22"/>
                <w:szCs w:val="28"/>
              </w:rPr>
            </w:pPr>
            <w:r>
              <w:rPr>
                <w:rFonts w:hint="eastAsia" w:ascii="Times New Roman" w:hAnsi="Times New Roman" w:eastAsia="方正黑体_GBK" w:cs="方正黑体_GBK"/>
                <w:sz w:val="22"/>
                <w:szCs w:val="28"/>
              </w:rPr>
              <w:t>(预估</w:t>
            </w:r>
            <w:r>
              <w:rPr>
                <w:rFonts w:ascii="Times New Roman" w:hAnsi="Times New Roman" w:eastAsia="方正黑体_GBK" w:cs="方正黑体_GBK"/>
                <w:sz w:val="22"/>
                <w:szCs w:val="28"/>
              </w:rPr>
              <w:t>)</w:t>
            </w:r>
          </w:p>
        </w:tc>
        <w:tc>
          <w:tcPr>
            <w:tcW w:w="536" w:type="pct"/>
            <w:tcBorders>
              <w:top w:val="single" w:color="000000" w:sz="4" w:space="0"/>
              <w:left w:val="single" w:color="000000" w:sz="4" w:space="0"/>
              <w:bottom w:val="single" w:color="000000" w:sz="4" w:space="0"/>
              <w:right w:val="single" w:color="000000" w:sz="4" w:space="0"/>
            </w:tcBorders>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2025年</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hint="eastAsia" w:ascii="Times New Roman" w:hAnsi="Times New Roman" w:eastAsia="方正黑体_GBK" w:cs="方正黑体_GBK"/>
                <w:sz w:val="22"/>
                <w:szCs w:val="28"/>
              </w:rPr>
            </w:pPr>
            <w:r>
              <w:rPr>
                <w:rFonts w:hint="eastAsia" w:ascii="Times New Roman" w:hAnsi="Times New Roman" w:eastAsia="方正黑体_GBK" w:cs="方正黑体_GBK"/>
                <w:sz w:val="22"/>
                <w:szCs w:val="28"/>
              </w:rPr>
              <w:t>(</w:t>
            </w:r>
            <w:r>
              <w:rPr>
                <w:rFonts w:ascii="Times New Roman" w:hAnsi="Times New Roman" w:eastAsia="方正黑体_GBK" w:cs="方正黑体_GBK"/>
                <w:sz w:val="22"/>
                <w:szCs w:val="28"/>
              </w:rPr>
              <w:t>预估)</w:t>
            </w:r>
          </w:p>
        </w:tc>
      </w:tr>
      <w:tr>
        <w:tblPrEx>
          <w:tblCellMar>
            <w:top w:w="0" w:type="dxa"/>
            <w:left w:w="108" w:type="dxa"/>
            <w:bottom w:w="0" w:type="dxa"/>
            <w:right w:w="108" w:type="dxa"/>
          </w:tblCellMar>
        </w:tblPrEx>
        <w:trPr>
          <w:trHeight w:val="39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1</w:t>
            </w:r>
          </w:p>
        </w:tc>
        <w:tc>
          <w:tcPr>
            <w:tcW w:w="421"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r>
              <w:rPr>
                <w:rFonts w:hint="eastAsia" w:ascii="Times New Roman" w:hAnsi="Times New Roman" w:eastAsia="方正仿宋_GBK" w:cs="Times New Roman"/>
                <w:color w:val="000000"/>
                <w:kern w:val="0"/>
                <w:sz w:val="24"/>
              </w:rPr>
              <w:t>新能源供给能力</w:t>
            </w: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sz w:val="24"/>
              </w:rPr>
            </w:pPr>
            <w:r>
              <w:rPr>
                <w:rFonts w:hint="eastAsia" w:ascii="Times New Roman" w:hAnsi="Times New Roman" w:eastAsia="方正仿宋_GBK" w:cs="Times New Roman"/>
                <w:color w:val="000000"/>
                <w:kern w:val="0"/>
                <w:sz w:val="24"/>
              </w:rPr>
              <w:t>风光装机容量</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万千瓦</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523"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2</w:t>
            </w:r>
          </w:p>
        </w:tc>
        <w:tc>
          <w:tcPr>
            <w:tcW w:w="421" w:type="pct"/>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风光发电量</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万千瓦时/年</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39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3</w:t>
            </w:r>
          </w:p>
        </w:tc>
        <w:tc>
          <w:tcPr>
            <w:tcW w:w="421" w:type="pct"/>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sz w:val="24"/>
              </w:rPr>
            </w:pPr>
            <w:r>
              <w:rPr>
                <w:rFonts w:ascii="Times New Roman" w:hAnsi="Times New Roman" w:eastAsia="方正仿宋_GBK" w:cs="Times New Roman"/>
                <w:color w:val="000000"/>
                <w:sz w:val="24"/>
              </w:rPr>
              <w:t>风光发电量占比</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397"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4</w:t>
            </w:r>
          </w:p>
        </w:tc>
        <w:tc>
          <w:tcPr>
            <w:tcW w:w="421" w:type="pct"/>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sz w:val="24"/>
              </w:rPr>
            </w:pPr>
            <w:r>
              <w:rPr>
                <w:rFonts w:hint="eastAsia" w:ascii="Times New Roman" w:hAnsi="Times New Roman" w:eastAsia="方正仿宋_GBK" w:cs="Times New Roman"/>
                <w:color w:val="000000"/>
                <w:kern w:val="0"/>
                <w:sz w:val="24"/>
              </w:rPr>
              <w:t>风光发电利用率</w:t>
            </w:r>
            <w:r>
              <w:rPr>
                <w:rFonts w:hint="eastAsia" w:ascii="Times New Roman" w:hAnsi="Times New Roman" w:eastAsia="方正仿宋_GBK" w:cs="Times New Roman"/>
                <w:color w:val="000000"/>
                <w:kern w:val="0"/>
                <w:sz w:val="24"/>
                <w:vertAlign w:val="superscript"/>
              </w:rPr>
              <w:t>①</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336"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5</w:t>
            </w:r>
          </w:p>
        </w:tc>
        <w:tc>
          <w:tcPr>
            <w:tcW w:w="42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r>
              <w:rPr>
                <w:rFonts w:ascii="Times New Roman" w:hAnsi="Times New Roman" w:eastAsia="方正仿宋_GBK" w:cs="Times New Roman"/>
                <w:color w:val="000000"/>
                <w:kern w:val="0"/>
                <w:sz w:val="24"/>
              </w:rPr>
              <w:t>新能源</w:t>
            </w:r>
            <w:r>
              <w:rPr>
                <w:rFonts w:hint="eastAsia" w:ascii="Times New Roman" w:hAnsi="Times New Roman" w:eastAsia="方正仿宋_GBK" w:cs="Times New Roman"/>
                <w:color w:val="000000"/>
                <w:kern w:val="0"/>
                <w:sz w:val="24"/>
              </w:rPr>
              <w:t>安全可靠水平</w:t>
            </w: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sz w:val="24"/>
              </w:rPr>
            </w:pPr>
            <w:r>
              <w:rPr>
                <w:rFonts w:hint="eastAsia" w:ascii="Times New Roman" w:hAnsi="Times New Roman" w:eastAsia="方正仿宋_GBK" w:cs="Times New Roman"/>
                <w:color w:val="000000"/>
                <w:kern w:val="0"/>
                <w:sz w:val="24"/>
              </w:rPr>
              <w:t>新能源提供可靠支撑容量</w:t>
            </w:r>
            <w:r>
              <w:rPr>
                <w:rFonts w:hint="eastAsia" w:ascii="Times New Roman" w:hAnsi="Times New Roman" w:eastAsia="方正仿宋_GBK" w:cs="Times New Roman"/>
                <w:color w:val="000000"/>
                <w:kern w:val="0"/>
                <w:sz w:val="24"/>
                <w:vertAlign w:val="superscript"/>
              </w:rPr>
              <w:t>②</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万千瓦</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336"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6</w:t>
            </w:r>
          </w:p>
        </w:tc>
        <w:tc>
          <w:tcPr>
            <w:tcW w:w="421" w:type="pct"/>
            <w:vMerge w:val="continue"/>
            <w:tcBorders>
              <w:left w:val="single" w:color="000000" w:sz="4" w:space="0"/>
              <w:right w:val="single" w:color="000000" w:sz="4" w:space="0"/>
            </w:tcBorders>
            <w:shd w:val="clear" w:color="auto" w:fill="auto"/>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风光功率预测精度（24小时后）</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kern w:val="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336"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jc w:val="center"/>
              <w:textAlignment w:val="auto"/>
              <w:rPr>
                <w:rFonts w:hint="eastAsia"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7</w:t>
            </w:r>
          </w:p>
        </w:tc>
        <w:tc>
          <w:tcPr>
            <w:tcW w:w="421" w:type="pct"/>
            <w:vMerge w:val="continue"/>
            <w:tcBorders>
              <w:left w:val="single" w:color="000000" w:sz="4" w:space="0"/>
              <w:right w:val="single" w:color="000000" w:sz="4" w:space="0"/>
            </w:tcBorders>
            <w:shd w:val="clear" w:color="auto" w:fill="auto"/>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sz w:val="24"/>
              </w:rPr>
            </w:pPr>
            <w:r>
              <w:rPr>
                <w:rFonts w:hint="eastAsia" w:ascii="Times New Roman" w:hAnsi="Times New Roman" w:eastAsia="方正仿宋_GBK" w:cs="Times New Roman"/>
                <w:color w:val="000000"/>
                <w:kern w:val="0"/>
                <w:sz w:val="24"/>
              </w:rPr>
              <w:t>风光功率预测精度（1周后）</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r>
              <w:rPr>
                <w:rFonts w:ascii="Times New Roman" w:hAnsi="Times New Roman" w:eastAsia="方正仿宋_GBK" w:cs="Times New Roman"/>
                <w:color w:val="000000"/>
                <w:kern w:val="0"/>
                <w:sz w:val="24"/>
              </w:rPr>
              <w:t>%</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kern w:val="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306"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8</w:t>
            </w:r>
          </w:p>
        </w:tc>
        <w:tc>
          <w:tcPr>
            <w:tcW w:w="421"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r>
              <w:rPr>
                <w:rFonts w:ascii="Times New Roman" w:hAnsi="Times New Roman" w:eastAsia="方正仿宋_GBK" w:cs="Times New Roman"/>
                <w:color w:val="000000"/>
                <w:sz w:val="24"/>
              </w:rPr>
              <w:t>用电情况</w:t>
            </w:r>
            <w:r>
              <w:rPr>
                <w:rFonts w:hint="eastAsia" w:ascii="Times New Roman" w:hAnsi="Times New Roman" w:eastAsia="方正仿宋_GBK" w:cs="Times New Roman"/>
                <w:color w:val="000000"/>
                <w:sz w:val="24"/>
                <w:vertAlign w:val="superscript"/>
              </w:rPr>
              <w:t>③</w:t>
            </w: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最大用电负荷</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万千瓦</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306"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9</w:t>
            </w:r>
          </w:p>
        </w:tc>
        <w:tc>
          <w:tcPr>
            <w:tcW w:w="421"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电网备用容量</w:t>
            </w:r>
            <w:r>
              <w:rPr>
                <w:rFonts w:hint="eastAsia" w:ascii="Times New Roman" w:hAnsi="Times New Roman" w:eastAsia="方正仿宋_GBK" w:cs="Times New Roman"/>
                <w:color w:val="000000"/>
                <w:kern w:val="0"/>
                <w:sz w:val="24"/>
                <w:vertAlign w:val="superscript"/>
              </w:rPr>
              <w:t>④</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万千瓦</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306"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1</w:t>
            </w:r>
            <w:r>
              <w:rPr>
                <w:rFonts w:ascii="Times New Roman" w:hAnsi="Times New Roman" w:eastAsia="方正仿宋_GBK" w:cs="Times New Roman"/>
                <w:color w:val="000000"/>
                <w:kern w:val="0"/>
                <w:sz w:val="24"/>
              </w:rPr>
              <w:t>0</w:t>
            </w:r>
          </w:p>
        </w:tc>
        <w:tc>
          <w:tcPr>
            <w:tcW w:w="42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r>
              <w:rPr>
                <w:rFonts w:hint="eastAsia" w:ascii="Times New Roman" w:hAnsi="Times New Roman" w:eastAsia="方正仿宋_GBK" w:cs="Times New Roman"/>
                <w:color w:val="000000"/>
                <w:kern w:val="0"/>
                <w:sz w:val="24"/>
              </w:rPr>
              <w:t>智慧灵活水平</w:t>
            </w: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是否能够实现生产侧多种能源智能优化调度运行</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是/否</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306"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11</w:t>
            </w:r>
          </w:p>
        </w:tc>
        <w:tc>
          <w:tcPr>
            <w:tcW w:w="421" w:type="pct"/>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是否能够供需双向互动调节</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r>
              <w:rPr>
                <w:rFonts w:hint="eastAsia" w:ascii="Times New Roman" w:hAnsi="Times New Roman" w:eastAsia="方正仿宋_GBK" w:cs="Times New Roman"/>
                <w:color w:val="000000"/>
                <w:kern w:val="0"/>
                <w:sz w:val="24"/>
              </w:rPr>
              <w:t>是</w:t>
            </w:r>
            <w:r>
              <w:rPr>
                <w:rFonts w:ascii="Times New Roman" w:hAnsi="Times New Roman" w:eastAsia="方正仿宋_GBK" w:cs="Times New Roman"/>
                <w:color w:val="000000"/>
                <w:kern w:val="0"/>
                <w:sz w:val="24"/>
              </w:rPr>
              <w:t>/</w:t>
            </w:r>
            <w:r>
              <w:rPr>
                <w:rFonts w:hint="eastAsia" w:ascii="Times New Roman" w:hAnsi="Times New Roman" w:eastAsia="方正仿宋_GBK" w:cs="Times New Roman"/>
                <w:color w:val="000000"/>
                <w:kern w:val="0"/>
                <w:sz w:val="24"/>
              </w:rPr>
              <w:t>否</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740"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ascii="Times New Roman" w:hAnsi="Times New Roman" w:eastAsia="方正仿宋_GBK" w:cs="Times New Roman"/>
                <w:color w:val="000000"/>
                <w:kern w:val="0"/>
                <w:sz w:val="24"/>
              </w:rPr>
              <w:t>12</w:t>
            </w:r>
          </w:p>
        </w:tc>
        <w:tc>
          <w:tcPr>
            <w:tcW w:w="42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r>
              <w:rPr>
                <w:rFonts w:hint="eastAsia" w:ascii="Times New Roman" w:hAnsi="Times New Roman" w:eastAsia="方正仿宋_GBK" w:cs="Times New Roman"/>
                <w:color w:val="000000"/>
                <w:kern w:val="0"/>
                <w:sz w:val="24"/>
              </w:rPr>
              <w:t>经济社会与环境效益</w:t>
            </w: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综合发电成本</w:t>
            </w:r>
            <w:r>
              <w:rPr>
                <w:rFonts w:hint="eastAsia" w:ascii="Times New Roman" w:hAnsi="Times New Roman" w:eastAsia="方正仿宋_GBK" w:cs="Times New Roman"/>
                <w:color w:val="000000"/>
                <w:kern w:val="0"/>
                <w:sz w:val="24"/>
                <w:vertAlign w:val="superscript"/>
              </w:rPr>
              <w:t>⑤</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kern w:val="0"/>
                <w:sz w:val="24"/>
              </w:rPr>
            </w:pPr>
            <w:r>
              <w:rPr>
                <w:rFonts w:hint="eastAsia" w:ascii="Times New Roman" w:hAnsi="Times New Roman" w:eastAsia="方正仿宋_GBK" w:cs="Times New Roman"/>
                <w:color w:val="000000"/>
                <w:kern w:val="0"/>
                <w:sz w:val="24"/>
              </w:rPr>
              <w:t>元/千瓦时</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r>
        <w:tblPrEx>
          <w:tblCellMar>
            <w:top w:w="0" w:type="dxa"/>
            <w:left w:w="108" w:type="dxa"/>
            <w:bottom w:w="0" w:type="dxa"/>
            <w:right w:w="108" w:type="dxa"/>
          </w:tblCellMar>
        </w:tblPrEx>
        <w:trPr>
          <w:trHeight w:val="306" w:hRule="atLeast"/>
        </w:trPr>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r>
              <w:rPr>
                <w:rFonts w:ascii="Times New Roman" w:hAnsi="Times New Roman" w:eastAsia="方正仿宋_GBK" w:cs="Times New Roman"/>
                <w:color w:val="000000"/>
                <w:kern w:val="0"/>
                <w:sz w:val="24"/>
              </w:rPr>
              <w:t>13</w:t>
            </w:r>
          </w:p>
        </w:tc>
        <w:tc>
          <w:tcPr>
            <w:tcW w:w="42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1088"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textAlignment w:val="auto"/>
              <w:rPr>
                <w:rFonts w:ascii="Times New Roman" w:hAnsi="Times New Roman" w:eastAsia="方正仿宋_GBK" w:cs="Times New Roman"/>
                <w:color w:val="000000"/>
                <w:sz w:val="24"/>
              </w:rPr>
            </w:pPr>
            <w:r>
              <w:rPr>
                <w:rFonts w:hint="eastAsia" w:ascii="Times New Roman" w:hAnsi="Times New Roman" w:eastAsia="方正仿宋_GBK" w:cs="Times New Roman"/>
                <w:color w:val="000000"/>
                <w:kern w:val="0"/>
                <w:sz w:val="24"/>
              </w:rPr>
              <w:t>二氧化碳减排量</w:t>
            </w:r>
          </w:p>
        </w:tc>
        <w:tc>
          <w:tcPr>
            <w:tcW w:w="496" w:type="pct"/>
            <w:tcBorders>
              <w:top w:val="single" w:color="000000" w:sz="4" w:space="0"/>
              <w:left w:val="single" w:color="000000" w:sz="4" w:space="0"/>
              <w:bottom w:val="single" w:color="000000" w:sz="4" w:space="0"/>
              <w:right w:val="single" w:color="000000"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r>
              <w:rPr>
                <w:rFonts w:hint="eastAsia" w:ascii="Times New Roman" w:hAnsi="Times New Roman" w:eastAsia="方正仿宋_GBK" w:cs="Times New Roman"/>
                <w:color w:val="000000"/>
                <w:kern w:val="0"/>
                <w:sz w:val="24"/>
              </w:rPr>
              <w:t>吨</w:t>
            </w:r>
            <w:r>
              <w:rPr>
                <w:rFonts w:ascii="Times New Roman" w:hAnsi="Times New Roman" w:eastAsia="方正仿宋_GBK" w:cs="Times New Roman"/>
                <w:color w:val="000000"/>
                <w:kern w:val="0"/>
                <w:sz w:val="24"/>
              </w:rPr>
              <w:t>/</w:t>
            </w:r>
            <w:r>
              <w:rPr>
                <w:rFonts w:hint="eastAsia" w:ascii="Times New Roman" w:hAnsi="Times New Roman" w:eastAsia="方正仿宋_GBK" w:cs="Times New Roman"/>
                <w:color w:val="000000"/>
                <w:kern w:val="0"/>
                <w:sz w:val="24"/>
              </w:rPr>
              <w:t>年</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c>
          <w:tcPr>
            <w:tcW w:w="53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sz w:val="24"/>
              </w:rPr>
            </w:pPr>
          </w:p>
        </w:tc>
      </w:tr>
    </w:tbl>
    <w:p>
      <w:pPr>
        <w:spacing w:beforeLines="50"/>
        <w:ind w:firstLine="480" w:firstLineChars="200"/>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注：①风电和光伏发电消纳电量与可发电量的比值。②新能源发电（含储能）在所有时段都可保证提供的发电能力。③以新能源自发自用为主的案例填写该项。④需要大电网为用户提供的电力容量。⑤包括各类电源及储能的综合发电成本。</w:t>
      </w:r>
      <w:r>
        <w:rPr>
          <w:rFonts w:hint="eastAsia" w:ascii="宋体" w:hAnsi="宋体" w:eastAsia="宋体" w:cs="宋体"/>
          <w:sz w:val="24"/>
          <w:lang w:val="en-US" w:eastAsia="zh-CN"/>
        </w:rPr>
        <w:t>⑥</w:t>
      </w:r>
      <w:r>
        <w:rPr>
          <w:rFonts w:hint="eastAsia" w:ascii="Times New Roman" w:hAnsi="Times New Roman" w:cs="Times New Roman"/>
          <w:sz w:val="24"/>
          <w:lang w:val="en-US" w:eastAsia="zh-CN"/>
        </w:rPr>
        <w:t>如有需要，可增加其他年份数据。</w:t>
      </w:r>
      <w:r>
        <w:rPr>
          <w:rFonts w:hint="eastAsia" w:ascii="宋体" w:hAnsi="宋体" w:eastAsia="宋体" w:cs="宋体"/>
          <w:sz w:val="24"/>
          <w:lang w:val="en-US" w:eastAsia="zh-CN"/>
        </w:rPr>
        <w:t>⑦</w:t>
      </w:r>
      <w:r>
        <w:rPr>
          <w:rFonts w:hint="eastAsia" w:ascii="Times New Roman" w:hAnsi="Times New Roman" w:cs="Times New Roman"/>
          <w:sz w:val="24"/>
          <w:lang w:val="en-US" w:eastAsia="zh-CN"/>
        </w:rPr>
        <w:t>如有其他特色指标请自行添加。</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ascii="Times New Roman" w:hAnsi="Times New Roman" w:cs="Times New Roman"/>
          <w:b/>
          <w:bCs/>
        </w:rPr>
      </w:pPr>
      <w:r>
        <w:rPr>
          <w:rFonts w:ascii="Times New Roman" w:hAnsi="Times New Roman" w:cs="Times New Roman"/>
          <w:b/>
          <w:bCs/>
        </w:rPr>
        <w:br w:type="page"/>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_GBK" w:hAnsi="方正小标宋_GBK" w:eastAsia="方正小标宋_GBK" w:cs="方正小标宋_GBK"/>
          <w:b w:val="0"/>
          <w:bCs w:val="0"/>
          <w:sz w:val="28"/>
          <w:szCs w:val="28"/>
        </w:rPr>
      </w:pPr>
      <w:r>
        <w:rPr>
          <w:rFonts w:hint="eastAsia" w:ascii="方正小标宋_GBK" w:hAnsi="方正小标宋_GBK" w:eastAsia="方正小标宋_GBK" w:cs="方正小标宋_GBK"/>
          <w:b w:val="0"/>
          <w:bCs w:val="0"/>
          <w:sz w:val="28"/>
          <w:szCs w:val="28"/>
          <w:lang w:val="en-US" w:eastAsia="zh-CN"/>
        </w:rPr>
        <w:t xml:space="preserve">2 </w:t>
      </w:r>
      <w:r>
        <w:rPr>
          <w:rFonts w:hint="eastAsia" w:ascii="方正小标宋_GBK" w:hAnsi="方正小标宋_GBK" w:eastAsia="方正小标宋_GBK" w:cs="方正小标宋_GBK"/>
          <w:b w:val="0"/>
          <w:bCs w:val="0"/>
          <w:sz w:val="28"/>
          <w:szCs w:val="28"/>
        </w:rPr>
        <w:t>城市（乡镇）能源增绿减碳类案例</w:t>
      </w:r>
      <w:r>
        <w:rPr>
          <w:rFonts w:hint="eastAsia" w:ascii="方正小标宋_GBK" w:hAnsi="方正小标宋_GBK" w:eastAsia="方正小标宋_GBK" w:cs="方正小标宋_GBK"/>
          <w:b w:val="0"/>
          <w:bCs w:val="0"/>
          <w:sz w:val="28"/>
          <w:szCs w:val="28"/>
          <w:lang w:val="en-US" w:eastAsia="zh-CN"/>
        </w:rPr>
        <w:t>基本情况</w:t>
      </w:r>
      <w:r>
        <w:rPr>
          <w:rFonts w:hint="eastAsia" w:ascii="方正小标宋_GBK" w:hAnsi="方正小标宋_GBK" w:eastAsia="方正小标宋_GBK" w:cs="方正小标宋_GBK"/>
          <w:b w:val="0"/>
          <w:bCs w:val="0"/>
          <w:sz w:val="28"/>
          <w:szCs w:val="28"/>
        </w:rPr>
        <w:t>表</w:t>
      </w:r>
    </w:p>
    <w:tbl>
      <w:tblPr>
        <w:tblStyle w:val="7"/>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705"/>
        <w:gridCol w:w="2380"/>
        <w:gridCol w:w="822"/>
        <w:gridCol w:w="920"/>
        <w:gridCol w:w="887"/>
        <w:gridCol w:w="934"/>
        <w:gridCol w:w="933"/>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 w:hRule="atLeast"/>
          <w:jc w:val="center"/>
        </w:trPr>
        <w:tc>
          <w:tcPr>
            <w:tcW w:w="469" w:type="dxa"/>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kern w:val="0"/>
                <w:sz w:val="22"/>
                <w:szCs w:val="28"/>
                <w:highlight w:val="none"/>
                <w:vertAlign w:val="baseline"/>
                <w:lang w:val="en-US" w:eastAsia="zh-CN" w:bidi="ar-SA"/>
              </w:rPr>
            </w:pPr>
            <w:r>
              <w:rPr>
                <w:rFonts w:hint="eastAsia" w:ascii="Times New Roman" w:hAnsi="Times New Roman" w:eastAsia="方正黑体_GBK" w:cs="方正黑体_GBK"/>
                <w:sz w:val="22"/>
                <w:szCs w:val="28"/>
                <w:highlight w:val="none"/>
                <w:vertAlign w:val="baseline"/>
                <w:lang w:val="en-US" w:eastAsia="zh-CN"/>
              </w:rPr>
              <w:t>序号</w:t>
            </w:r>
          </w:p>
        </w:tc>
        <w:tc>
          <w:tcPr>
            <w:tcW w:w="705" w:type="dxa"/>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指标</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类型</w:t>
            </w:r>
          </w:p>
        </w:tc>
        <w:tc>
          <w:tcPr>
            <w:tcW w:w="2380" w:type="dxa"/>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具体指标</w:t>
            </w:r>
          </w:p>
        </w:tc>
        <w:tc>
          <w:tcPr>
            <w:tcW w:w="822" w:type="dxa"/>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单位</w:t>
            </w:r>
          </w:p>
        </w:tc>
        <w:tc>
          <w:tcPr>
            <w:tcW w:w="920" w:type="dxa"/>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hint="default"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2020年</w:t>
            </w:r>
          </w:p>
        </w:tc>
        <w:tc>
          <w:tcPr>
            <w:tcW w:w="887" w:type="dxa"/>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hint="default"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2021年</w:t>
            </w:r>
          </w:p>
        </w:tc>
        <w:tc>
          <w:tcPr>
            <w:tcW w:w="934" w:type="dxa"/>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hint="default"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2022年</w:t>
            </w:r>
          </w:p>
        </w:tc>
        <w:tc>
          <w:tcPr>
            <w:tcW w:w="933" w:type="dxa"/>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w:t>
            </w:r>
            <w:r>
              <w:rPr>
                <w:rFonts w:ascii="Times New Roman" w:hAnsi="Times New Roman" w:eastAsia="方正黑体_GBK" w:cs="方正黑体_GBK"/>
                <w:sz w:val="22"/>
                <w:szCs w:val="28"/>
              </w:rPr>
              <w:t>3</w:t>
            </w:r>
            <w:r>
              <w:rPr>
                <w:rFonts w:hint="eastAsia" w:ascii="Times New Roman" w:hAnsi="Times New Roman" w:eastAsia="方正黑体_GBK" w:cs="方正黑体_GBK"/>
                <w:sz w:val="22"/>
                <w:szCs w:val="28"/>
              </w:rPr>
              <w:t>年</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default"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rPr>
              <w:t>(预估</w:t>
            </w:r>
            <w:r>
              <w:rPr>
                <w:rFonts w:ascii="Times New Roman" w:hAnsi="Times New Roman" w:eastAsia="方正黑体_GBK" w:cs="方正黑体_GBK"/>
                <w:sz w:val="22"/>
                <w:szCs w:val="28"/>
              </w:rPr>
              <w:t>)</w:t>
            </w:r>
          </w:p>
        </w:tc>
        <w:tc>
          <w:tcPr>
            <w:tcW w:w="905" w:type="dxa"/>
            <w:shd w:val="clear" w:color="auto" w:fill="auto"/>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2025年</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default"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rPr>
              <w:t>(</w:t>
            </w:r>
            <w:r>
              <w:rPr>
                <w:rFonts w:ascii="Times New Roman" w:hAnsi="Times New Roman" w:eastAsia="方正黑体_GBK" w:cs="方正黑体_GBK"/>
                <w:sz w:val="22"/>
                <w:szCs w:val="28"/>
              </w:rPr>
              <w:t>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w:t>
            </w:r>
          </w:p>
        </w:tc>
        <w:tc>
          <w:tcPr>
            <w:tcW w:w="705" w:type="dxa"/>
            <w:vMerge w:val="restart"/>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b w:val="0"/>
                <w:bCs w:val="0"/>
                <w:color w:val="000000" w:themeColor="text1"/>
                <w14:textFill>
                  <w14:solidFill>
                    <w14:schemeClr w14:val="tx1"/>
                  </w14:solidFill>
                </w14:textFill>
              </w:rPr>
            </w:pPr>
            <w:r>
              <w:rPr>
                <w:rFonts w:eastAsia="方正仿宋_GBK"/>
                <w:b w:val="0"/>
                <w:bCs w:val="0"/>
                <w:color w:val="000000" w:themeColor="text1"/>
                <w14:textFill>
                  <w14:solidFill>
                    <w14:schemeClr w14:val="tx1"/>
                  </w14:solidFill>
                </w14:textFill>
              </w:rPr>
              <w:t>碳排放量</w:t>
            </w: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能源活动二氧化碳排放总量</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吨</w:t>
            </w:r>
            <w:r>
              <w:rPr>
                <w:rFonts w:ascii="Times New Roman" w:hAnsi="Times New Roman" w:eastAsia="方正仿宋_GBK" w:cs="Times New Roman"/>
                <w:color w:val="000000" w:themeColor="text1"/>
                <w:kern w:val="0"/>
                <w:sz w:val="24"/>
                <w:szCs w:val="24"/>
                <w14:textFill>
                  <w14:solidFill>
                    <w14:schemeClr w14:val="tx1"/>
                  </w14:solidFill>
                </w14:textFill>
              </w:rPr>
              <w:t>/</w:t>
            </w:r>
            <w:r>
              <w:rPr>
                <w:rFonts w:hint="eastAsia" w:ascii="Times New Roman" w:hAnsi="Times New Roman" w:eastAsia="方正仿宋_GBK" w:cs="Times New Roman"/>
                <w:color w:val="000000" w:themeColor="text1"/>
                <w:kern w:val="0"/>
                <w:sz w:val="24"/>
                <w:szCs w:val="24"/>
                <w14:textFill>
                  <w14:solidFill>
                    <w14:schemeClr w14:val="tx1"/>
                  </w14:solidFill>
                </w14:textFill>
              </w:rPr>
              <w:t>年</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2</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hint="eastAsia" w:eastAsia="方正仿宋_GBK"/>
                <w:color w:val="000000" w:themeColor="text1"/>
                <w:lang w:eastAsia="zh-CN"/>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地区二氧化碳排放</w:t>
            </w:r>
            <w:r>
              <w:rPr>
                <w:rFonts w:hint="eastAsia" w:eastAsia="方正仿宋_GBK" w:cs="Times New Roman"/>
                <w:color w:val="000000" w:themeColor="text1"/>
                <w:kern w:val="0"/>
                <w:sz w:val="24"/>
                <w:szCs w:val="24"/>
                <w:lang w:eastAsia="zh-CN"/>
                <w14:textFill>
                  <w14:solidFill>
                    <w14:schemeClr w14:val="tx1"/>
                  </w14:solidFill>
                </w14:textFill>
              </w:rPr>
              <w:t>强度</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吨</w:t>
            </w:r>
            <w:r>
              <w:rPr>
                <w:rFonts w:ascii="Times New Roman" w:hAnsi="Times New Roman" w:eastAsia="方正仿宋_GBK" w:cs="Times New Roman"/>
                <w:color w:val="000000" w:themeColor="text1"/>
                <w:kern w:val="0"/>
                <w:sz w:val="24"/>
                <w:szCs w:val="24"/>
                <w14:textFill>
                  <w14:solidFill>
                    <w14:schemeClr w14:val="tx1"/>
                  </w14:solidFill>
                </w14:textFill>
              </w:rPr>
              <w:t>/</w:t>
            </w:r>
            <w:r>
              <w:rPr>
                <w:rFonts w:hint="eastAsia" w:ascii="Times New Roman" w:hAnsi="Times New Roman" w:eastAsia="方正仿宋_GBK" w:cs="Times New Roman"/>
                <w:color w:val="000000" w:themeColor="text1"/>
                <w:kern w:val="0"/>
                <w:sz w:val="24"/>
                <w:szCs w:val="24"/>
                <w14:textFill>
                  <w14:solidFill>
                    <w14:schemeClr w14:val="tx1"/>
                  </w14:solidFill>
                </w14:textFill>
              </w:rPr>
              <w:t>万元</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3</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人均碳排放量</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吨</w:t>
            </w:r>
            <w:r>
              <w:rPr>
                <w:rFonts w:ascii="Times New Roman" w:hAnsi="Times New Roman" w:eastAsia="方正仿宋_GBK" w:cs="Times New Roman"/>
                <w:color w:val="000000" w:themeColor="text1"/>
                <w:kern w:val="0"/>
                <w:sz w:val="24"/>
                <w:szCs w:val="24"/>
                <w14:textFill>
                  <w14:solidFill>
                    <w14:schemeClr w14:val="tx1"/>
                  </w14:solidFill>
                </w14:textFill>
              </w:rPr>
              <w:t>/</w:t>
            </w:r>
            <w:r>
              <w:rPr>
                <w:rFonts w:hint="eastAsia" w:ascii="Times New Roman" w:hAnsi="Times New Roman" w:eastAsia="方正仿宋_GBK" w:cs="Times New Roman"/>
                <w:color w:val="000000" w:themeColor="text1"/>
                <w:kern w:val="0"/>
                <w:sz w:val="24"/>
                <w:szCs w:val="24"/>
                <w14:textFill>
                  <w14:solidFill>
                    <w14:schemeClr w14:val="tx1"/>
                  </w14:solidFill>
                </w14:textFill>
              </w:rPr>
              <w:t>人</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4</w:t>
            </w:r>
          </w:p>
        </w:tc>
        <w:tc>
          <w:tcPr>
            <w:tcW w:w="705" w:type="dxa"/>
            <w:vMerge w:val="restart"/>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b w:val="0"/>
                <w:bCs w:val="0"/>
                <w:color w:val="000000" w:themeColor="text1"/>
                <w14:textFill>
                  <w14:solidFill>
                    <w14:schemeClr w14:val="tx1"/>
                  </w14:solidFill>
                </w14:textFill>
              </w:rPr>
            </w:pPr>
            <w:r>
              <w:rPr>
                <w:rFonts w:eastAsia="方正仿宋_GBK"/>
                <w:b w:val="0"/>
                <w:bCs w:val="0"/>
                <w:color w:val="000000" w:themeColor="text1"/>
                <w14:textFill>
                  <w14:solidFill>
                    <w14:schemeClr w14:val="tx1"/>
                  </w14:solidFill>
                </w14:textFill>
              </w:rPr>
              <w:t>能源结构</w:t>
            </w: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非化石能源消费比重</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5</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煤炭消费比重</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6</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可再生能源</w:t>
            </w:r>
            <w:r>
              <w:rPr>
                <w:rFonts w:hint="eastAsia" w:eastAsia="方正仿宋_GBK" w:cs="Times New Roman"/>
                <w:color w:val="000000" w:themeColor="text1"/>
                <w:kern w:val="0"/>
                <w:sz w:val="24"/>
                <w:szCs w:val="24"/>
                <w:lang w:eastAsia="zh-CN"/>
                <w14:textFill>
                  <w14:solidFill>
                    <w14:schemeClr w14:val="tx1"/>
                  </w14:solidFill>
                </w14:textFill>
              </w:rPr>
              <w:t>用</w:t>
            </w:r>
            <w:r>
              <w:rPr>
                <w:rFonts w:hint="eastAsia" w:ascii="Times New Roman" w:hAnsi="Times New Roman" w:eastAsia="方正仿宋_GBK" w:cs="Times New Roman"/>
                <w:color w:val="000000" w:themeColor="text1"/>
                <w:kern w:val="0"/>
                <w:sz w:val="24"/>
                <w:szCs w:val="24"/>
                <w14:textFill>
                  <w14:solidFill>
                    <w14:schemeClr w14:val="tx1"/>
                  </w14:solidFill>
                </w14:textFill>
              </w:rPr>
              <w:t>电量比重</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7</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本地可再生能源发电量比重</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8</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电能占终端能源消费比重</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9</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清洁供暖供热比例</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eastAsia"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w:t>
            </w:r>
            <w:r>
              <w:rPr>
                <w:rFonts w:hint="eastAsia" w:eastAsia="方正仿宋_GBK" w:cs="Times New Roman"/>
                <w:color w:val="000000" w:themeColor="text1"/>
                <w:kern w:val="0"/>
                <w:sz w:val="24"/>
                <w:szCs w:val="24"/>
                <w:lang w:val="en-US" w:eastAsia="zh-CN"/>
                <w14:textFill>
                  <w14:solidFill>
                    <w14:schemeClr w14:val="tx1"/>
                  </w14:solidFill>
                </w14:textFill>
              </w:rPr>
              <w:t>0</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电力需求侧响应能力</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default"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hint="eastAsia" w:eastAsia="方正仿宋_GBK" w:cs="Times New Roman"/>
                <w:color w:val="000000" w:themeColor="text1"/>
                <w:kern w:val="0"/>
                <w:sz w:val="24"/>
                <w:szCs w:val="24"/>
                <w:lang w:val="en-US" w:eastAsia="zh-CN"/>
                <w14:textFill>
                  <w14:solidFill>
                    <w14:schemeClr w14:val="tx1"/>
                  </w14:solidFill>
                </w14:textFill>
              </w:rPr>
              <w:t>11</w:t>
            </w:r>
          </w:p>
        </w:tc>
        <w:tc>
          <w:tcPr>
            <w:tcW w:w="7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b w:val="0"/>
                <w:bCs w:val="0"/>
                <w:color w:val="000000" w:themeColor="text1"/>
                <w14:textFill>
                  <w14:solidFill>
                    <w14:schemeClr w14:val="tx1"/>
                  </w14:solidFill>
                </w14:textFill>
              </w:rPr>
            </w:pPr>
            <w:r>
              <w:rPr>
                <w:rFonts w:eastAsia="方正仿宋_GBK"/>
                <w:b w:val="0"/>
                <w:bCs w:val="0"/>
                <w:color w:val="000000" w:themeColor="text1"/>
                <w14:textFill>
                  <w14:solidFill>
                    <w14:schemeClr w14:val="tx1"/>
                  </w14:solidFill>
                </w14:textFill>
              </w:rPr>
              <w:t>能源效率</w:t>
            </w: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单位地区生产总值能耗</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吨标准煤</w:t>
            </w:r>
            <w:r>
              <w:rPr>
                <w:rFonts w:ascii="Times New Roman" w:hAnsi="Times New Roman" w:eastAsia="方正仿宋_GBK" w:cs="Times New Roman"/>
                <w:color w:val="000000" w:themeColor="text1"/>
                <w:kern w:val="0"/>
                <w:sz w:val="24"/>
                <w:szCs w:val="24"/>
                <w14:textFill>
                  <w14:solidFill>
                    <w14:schemeClr w14:val="tx1"/>
                  </w14:solidFill>
                </w14:textFill>
              </w:rPr>
              <w:t>/</w:t>
            </w:r>
            <w:r>
              <w:rPr>
                <w:rFonts w:hint="eastAsia" w:ascii="Times New Roman" w:hAnsi="Times New Roman" w:eastAsia="方正仿宋_GBK" w:cs="Times New Roman"/>
                <w:color w:val="000000" w:themeColor="text1"/>
                <w:kern w:val="0"/>
                <w:sz w:val="24"/>
                <w:szCs w:val="24"/>
                <w14:textFill>
                  <w14:solidFill>
                    <w14:schemeClr w14:val="tx1"/>
                  </w14:solidFill>
                </w14:textFill>
              </w:rPr>
              <w:t>万元</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eastAsia"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w:t>
            </w:r>
            <w:r>
              <w:rPr>
                <w:rFonts w:hint="eastAsia" w:eastAsia="方正仿宋_GBK" w:cs="Times New Roman"/>
                <w:color w:val="000000" w:themeColor="text1"/>
                <w:kern w:val="0"/>
                <w:sz w:val="24"/>
                <w:szCs w:val="24"/>
                <w:lang w:val="en-US" w:eastAsia="zh-CN"/>
                <w14:textFill>
                  <w14:solidFill>
                    <w14:schemeClr w14:val="tx1"/>
                  </w14:solidFill>
                </w14:textFill>
              </w:rPr>
              <w:t>2</w:t>
            </w:r>
          </w:p>
        </w:tc>
        <w:tc>
          <w:tcPr>
            <w:tcW w:w="705" w:type="dxa"/>
            <w:vMerge w:val="restart"/>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b w:val="0"/>
                <w:bCs w:val="0"/>
                <w:color w:val="000000" w:themeColor="text1"/>
                <w14:textFill>
                  <w14:solidFill>
                    <w14:schemeClr w14:val="tx1"/>
                  </w14:solidFill>
                </w14:textFill>
              </w:rPr>
            </w:pPr>
            <w:r>
              <w:rPr>
                <w:rFonts w:eastAsia="方正仿宋_GBK"/>
                <w:b w:val="0"/>
                <w:bCs w:val="0"/>
                <w:color w:val="000000" w:themeColor="text1"/>
                <w14:textFill>
                  <w14:solidFill>
                    <w14:schemeClr w14:val="tx1"/>
                  </w14:solidFill>
                </w14:textFill>
              </w:rPr>
              <w:t>工业用能</w:t>
            </w: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eastAsia="方正仿宋_GBK" w:cs="Times New Roman"/>
                <w:color w:val="000000" w:themeColor="text1"/>
                <w:kern w:val="0"/>
                <w:sz w:val="24"/>
                <w:szCs w:val="24"/>
                <w:highlight w:val="none"/>
                <w:lang w:eastAsia="zh-CN"/>
                <w14:textFill>
                  <w14:solidFill>
                    <w14:schemeClr w14:val="tx1"/>
                  </w14:solidFill>
                </w14:textFill>
              </w:rPr>
              <w:t>规模以上</w:t>
            </w:r>
            <w:r>
              <w:rPr>
                <w:rFonts w:hint="eastAsia" w:ascii="Times New Roman" w:hAnsi="Times New Roman" w:eastAsia="方正仿宋_GBK" w:cs="Times New Roman"/>
                <w:color w:val="000000" w:themeColor="text1"/>
                <w:kern w:val="0"/>
                <w:sz w:val="24"/>
                <w:szCs w:val="24"/>
                <w:highlight w:val="none"/>
                <w14:textFill>
                  <w14:solidFill>
                    <w14:schemeClr w14:val="tx1"/>
                  </w14:solidFill>
                </w14:textFill>
              </w:rPr>
              <w:t>高碳行业增加值占比</w:t>
            </w:r>
            <w:r>
              <w:rPr>
                <w:rFonts w:hint="eastAsia" w:ascii="Times New Roman" w:hAnsi="Times New Roman" w:eastAsia="方正仿宋_GBK" w:cs="Times New Roman"/>
                <w:color w:val="000000" w:themeColor="text1"/>
                <w:kern w:val="0"/>
                <w:sz w:val="24"/>
                <w:szCs w:val="24"/>
                <w:highlight w:val="none"/>
                <w:vertAlign w:val="superscript"/>
                <w14:textFill>
                  <w14:solidFill>
                    <w14:schemeClr w14:val="tx1"/>
                  </w14:solidFill>
                </w14:textFill>
              </w:rPr>
              <w:t>①</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eastAsia"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w:t>
            </w:r>
            <w:r>
              <w:rPr>
                <w:rFonts w:hint="eastAsia" w:eastAsia="方正仿宋_GBK" w:cs="Times New Roman"/>
                <w:color w:val="000000" w:themeColor="text1"/>
                <w:kern w:val="0"/>
                <w:sz w:val="24"/>
                <w:szCs w:val="24"/>
                <w:lang w:val="en-US" w:eastAsia="zh-CN"/>
                <w14:textFill>
                  <w14:solidFill>
                    <w14:schemeClr w14:val="tx1"/>
                  </w14:solidFill>
                </w14:textFill>
              </w:rPr>
              <w:t>3</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单位工业增加值碳排放量</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吨</w:t>
            </w:r>
            <w:r>
              <w:rPr>
                <w:rFonts w:ascii="Times New Roman" w:hAnsi="Times New Roman" w:eastAsia="方正仿宋_GBK" w:cs="Times New Roman"/>
                <w:color w:val="000000" w:themeColor="text1"/>
                <w:kern w:val="0"/>
                <w:sz w:val="24"/>
                <w:szCs w:val="24"/>
                <w14:textFill>
                  <w14:solidFill>
                    <w14:schemeClr w14:val="tx1"/>
                  </w14:solidFill>
                </w14:textFill>
              </w:rPr>
              <w:t>/</w:t>
            </w:r>
            <w:r>
              <w:rPr>
                <w:rFonts w:hint="eastAsia" w:ascii="Times New Roman" w:hAnsi="Times New Roman" w:eastAsia="方正仿宋_GBK" w:cs="Times New Roman"/>
                <w:color w:val="000000" w:themeColor="text1"/>
                <w:kern w:val="0"/>
                <w:sz w:val="24"/>
                <w:szCs w:val="24"/>
                <w14:textFill>
                  <w14:solidFill>
                    <w14:schemeClr w14:val="tx1"/>
                  </w14:solidFill>
                </w14:textFill>
              </w:rPr>
              <w:t>万元</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eastAsia"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w:t>
            </w:r>
            <w:r>
              <w:rPr>
                <w:rFonts w:hint="eastAsia" w:eastAsia="方正仿宋_GBK" w:cs="Times New Roman"/>
                <w:color w:val="000000" w:themeColor="text1"/>
                <w:kern w:val="0"/>
                <w:sz w:val="24"/>
                <w:szCs w:val="24"/>
                <w:lang w:val="en-US" w:eastAsia="zh-CN"/>
                <w14:textFill>
                  <w14:solidFill>
                    <w14:schemeClr w14:val="tx1"/>
                  </w14:solidFill>
                </w14:textFill>
              </w:rPr>
              <w:t>4</w:t>
            </w:r>
          </w:p>
        </w:tc>
        <w:tc>
          <w:tcPr>
            <w:tcW w:w="7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b w:val="0"/>
                <w:bCs w:val="0"/>
                <w:color w:val="000000" w:themeColor="text1"/>
                <w14:textFill>
                  <w14:solidFill>
                    <w14:schemeClr w14:val="tx1"/>
                  </w14:solidFill>
                </w14:textFill>
              </w:rPr>
            </w:pPr>
            <w:r>
              <w:rPr>
                <w:rFonts w:eastAsia="方正仿宋_GBK"/>
                <w:b w:val="0"/>
                <w:bCs w:val="0"/>
                <w:color w:val="000000" w:themeColor="text1"/>
                <w14:textFill>
                  <w14:solidFill>
                    <w14:schemeClr w14:val="tx1"/>
                  </w14:solidFill>
                </w14:textFill>
              </w:rPr>
              <w:t>建筑用能</w:t>
            </w: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highlight w:val="none"/>
                <w14:textFill>
                  <w14:solidFill>
                    <w14:schemeClr w14:val="tx1"/>
                  </w14:solidFill>
                </w14:textFill>
              </w:rPr>
              <w:t>绿色建筑比例</w:t>
            </w:r>
            <w:r>
              <w:rPr>
                <w:rFonts w:hint="eastAsia" w:eastAsia="方正仿宋_GBK" w:cs="Times New Roman"/>
                <w:color w:val="000000" w:themeColor="text1"/>
                <w:kern w:val="0"/>
                <w:sz w:val="24"/>
                <w:szCs w:val="24"/>
                <w:highlight w:val="none"/>
                <w:vertAlign w:val="superscript"/>
                <w:lang w:val="en-US" w:eastAsia="zh-CN"/>
                <w14:textFill>
                  <w14:solidFill>
                    <w14:schemeClr w14:val="tx1"/>
                  </w14:solidFill>
                </w14:textFill>
              </w:rPr>
              <w:t>②</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eastAsia"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w:t>
            </w:r>
            <w:r>
              <w:rPr>
                <w:rFonts w:hint="eastAsia" w:eastAsia="方正仿宋_GBK" w:cs="Times New Roman"/>
                <w:color w:val="000000" w:themeColor="text1"/>
                <w:kern w:val="0"/>
                <w:sz w:val="24"/>
                <w:szCs w:val="24"/>
                <w:lang w:val="en-US" w:eastAsia="zh-CN"/>
                <w14:textFill>
                  <w14:solidFill>
                    <w14:schemeClr w14:val="tx1"/>
                  </w14:solidFill>
                </w14:textFill>
              </w:rPr>
              <w:t>5</w:t>
            </w:r>
          </w:p>
        </w:tc>
        <w:tc>
          <w:tcPr>
            <w:tcW w:w="705" w:type="dxa"/>
            <w:vMerge w:val="restart"/>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r>
              <w:rPr>
                <w:rFonts w:eastAsia="方正仿宋_GBK"/>
                <w:b w:val="0"/>
                <w:bCs w:val="0"/>
                <w:color w:val="000000" w:themeColor="text1"/>
                <w14:textFill>
                  <w14:solidFill>
                    <w14:schemeClr w14:val="tx1"/>
                  </w14:solidFill>
                </w14:textFill>
              </w:rPr>
              <w:t>交通用能</w:t>
            </w: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公共</w:t>
            </w:r>
            <w:r>
              <w:rPr>
                <w:rFonts w:hint="eastAsia" w:eastAsia="方正仿宋_GBK" w:cs="Times New Roman"/>
                <w:color w:val="000000" w:themeColor="text1"/>
                <w:kern w:val="0"/>
                <w:sz w:val="24"/>
                <w:szCs w:val="24"/>
                <w:lang w:eastAsia="zh-CN"/>
                <w14:textFill>
                  <w14:solidFill>
                    <w14:schemeClr w14:val="tx1"/>
                  </w14:solidFill>
                </w14:textFill>
              </w:rPr>
              <w:t>领域</w:t>
            </w:r>
            <w:r>
              <w:rPr>
                <w:rFonts w:hint="eastAsia" w:ascii="Times New Roman" w:hAnsi="Times New Roman" w:eastAsia="方正仿宋_GBK" w:cs="Times New Roman"/>
                <w:color w:val="000000" w:themeColor="text1"/>
                <w:kern w:val="0"/>
                <w:sz w:val="24"/>
                <w:szCs w:val="24"/>
                <w14:textFill>
                  <w14:solidFill>
                    <w14:schemeClr w14:val="tx1"/>
                  </w14:solidFill>
                </w14:textFill>
              </w:rPr>
              <w:t>新增及更新车辆中新能源车比例</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eastAsia"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w:t>
            </w:r>
            <w:r>
              <w:rPr>
                <w:rFonts w:hint="eastAsia" w:eastAsia="方正仿宋_GBK" w:cs="Times New Roman"/>
                <w:color w:val="000000" w:themeColor="text1"/>
                <w:kern w:val="0"/>
                <w:sz w:val="24"/>
                <w:szCs w:val="24"/>
                <w:lang w:val="en-US" w:eastAsia="zh-CN"/>
                <w14:textFill>
                  <w14:solidFill>
                    <w14:schemeClr w14:val="tx1"/>
                  </w14:solidFill>
                </w14:textFill>
              </w:rPr>
              <w:t>6</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hint="eastAsia" w:eastAsia="方正仿宋_GBK"/>
                <w:color w:val="000000" w:themeColor="text1"/>
                <w:lang w:eastAsia="zh-CN"/>
                <w14:textFill>
                  <w14:solidFill>
                    <w14:schemeClr w14:val="tx1"/>
                  </w14:solidFill>
                </w14:textFill>
              </w:rPr>
            </w:pPr>
            <w:r>
              <w:rPr>
                <w:rFonts w:hint="eastAsia" w:eastAsia="方正仿宋_GBK" w:cs="Times New Roman"/>
                <w:color w:val="000000" w:themeColor="text1"/>
                <w:kern w:val="0"/>
                <w:sz w:val="24"/>
                <w:szCs w:val="24"/>
                <w:lang w:eastAsia="zh-CN"/>
                <w14:textFill>
                  <w14:solidFill>
                    <w14:schemeClr w14:val="tx1"/>
                  </w14:solidFill>
                </w14:textFill>
              </w:rPr>
              <w:t>车桩比</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eastAsia" w:eastAsia="方正仿宋_GBK"/>
                <w:color w:val="000000" w:themeColor="text1"/>
                <w:lang w:val="en-US" w:eastAsia="zh-CN"/>
                <w14:textFill>
                  <w14:solidFill>
                    <w14:schemeClr w14:val="tx1"/>
                  </w14:solidFill>
                </w14:textFill>
              </w:rPr>
            </w:pPr>
            <w:r>
              <w:rPr>
                <w:rFonts w:hint="eastAsia" w:eastAsia="方正仿宋_GBK"/>
                <w:color w:val="000000" w:themeColor="text1"/>
                <w:lang w:val="en-US" w:eastAsia="zh-CN"/>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default"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hint="eastAsia" w:eastAsia="方正仿宋_GBK" w:cs="Times New Roman"/>
                <w:color w:val="000000" w:themeColor="text1"/>
                <w:kern w:val="0"/>
                <w:sz w:val="24"/>
                <w:szCs w:val="24"/>
                <w:lang w:val="en-US" w:eastAsia="zh-CN" w:bidi="ar-SA"/>
                <w14:textFill>
                  <w14:solidFill>
                    <w14:schemeClr w14:val="tx1"/>
                  </w14:solidFill>
                </w14:textFill>
              </w:rPr>
              <w:t>17</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hint="eastAsia" w:eastAsia="方正仿宋_GBK"/>
                <w:color w:val="000000" w:themeColor="text1"/>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 w:val="24"/>
                <w:szCs w:val="24"/>
                <w:highlight w:val="none"/>
                <w14:textFill>
                  <w14:solidFill>
                    <w14:schemeClr w14:val="tx1"/>
                  </w14:solidFill>
                </w14:textFill>
              </w:rPr>
              <w:t>新能源车销</w:t>
            </w:r>
            <w:r>
              <w:rPr>
                <w:rFonts w:hint="eastAsia" w:eastAsia="方正仿宋_GBK" w:cs="Times New Roman"/>
                <w:color w:val="000000" w:themeColor="text1"/>
                <w:kern w:val="0"/>
                <w:sz w:val="24"/>
                <w:szCs w:val="24"/>
                <w:highlight w:val="none"/>
                <w:lang w:eastAsia="zh-CN"/>
                <w14:textFill>
                  <w14:solidFill>
                    <w14:schemeClr w14:val="tx1"/>
                  </w14:solidFill>
                </w14:textFill>
              </w:rPr>
              <w:t>量占比</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default" w:ascii="Times New Roman" w:hAnsi="Times New Roman" w:eastAsia="方正仿宋_GBK" w:cs="Times New Roman"/>
                <w:color w:val="000000" w:themeColor="text1"/>
                <w:kern w:val="0"/>
                <w:sz w:val="24"/>
                <w:szCs w:val="24"/>
                <w:lang w:val="en-US" w:eastAsia="zh-CN"/>
                <w14:textFill>
                  <w14:solidFill>
                    <w14:schemeClr w14:val="tx1"/>
                  </w14:solidFill>
                </w14:textFill>
              </w:rPr>
            </w:pPr>
            <w:r>
              <w:rPr>
                <w:rFonts w:hint="eastAsia" w:eastAsia="方正仿宋_GBK" w:cs="Times New Roman"/>
                <w:color w:val="000000" w:themeColor="text1"/>
                <w:kern w:val="0"/>
                <w:sz w:val="24"/>
                <w:szCs w:val="24"/>
                <w:lang w:val="en-US" w:eastAsia="zh-CN"/>
                <w14:textFill>
                  <w14:solidFill>
                    <w14:schemeClr w14:val="tx1"/>
                  </w14:solidFill>
                </w14:textFill>
              </w:rPr>
              <w:t>18</w:t>
            </w:r>
          </w:p>
        </w:tc>
        <w:tc>
          <w:tcPr>
            <w:tcW w:w="705" w:type="dxa"/>
            <w:vMerge w:val="restart"/>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hint="default" w:eastAsia="方正仿宋_GBK" w:cs="Times New Roman"/>
                <w:b w:val="0"/>
                <w:bCs w:val="0"/>
                <w:color w:val="000000" w:themeColor="text1"/>
                <w:lang w:val="en-US" w:eastAsia="zh-CN"/>
                <w14:textFill>
                  <w14:solidFill>
                    <w14:schemeClr w14:val="tx1"/>
                  </w14:solidFill>
                </w14:textFill>
              </w:rPr>
            </w:pPr>
            <w:r>
              <w:rPr>
                <w:rFonts w:hint="eastAsia" w:eastAsia="方正仿宋_GBK" w:cs="Times New Roman"/>
                <w:b w:val="0"/>
                <w:bCs w:val="0"/>
                <w:color w:val="000000" w:themeColor="text1"/>
                <w:lang w:val="en-US" w:eastAsia="zh-CN"/>
                <w14:textFill>
                  <w14:solidFill>
                    <w14:schemeClr w14:val="tx1"/>
                  </w14:solidFill>
                </w14:textFill>
              </w:rPr>
              <w:t>经济社会效益</w:t>
            </w: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hint="default" w:ascii="Times New Roman" w:hAnsi="Times New Roman" w:eastAsia="方正仿宋_GBK" w:cs="Times New Roman"/>
                <w:color w:val="000000" w:themeColor="text1"/>
                <w:kern w:val="0"/>
                <w:sz w:val="24"/>
                <w:szCs w:val="24"/>
                <w:lang w:val="en-US" w:eastAsia="zh-CN"/>
                <w14:textFill>
                  <w14:solidFill>
                    <w14:schemeClr w14:val="tx1"/>
                  </w14:solidFill>
                </w14:textFill>
              </w:rPr>
            </w:pPr>
            <w:r>
              <w:rPr>
                <w:rFonts w:hint="eastAsia" w:eastAsia="方正仿宋_GBK" w:cs="Times New Roman"/>
                <w:color w:val="000000" w:themeColor="text1"/>
                <w:kern w:val="0"/>
                <w:sz w:val="24"/>
                <w:szCs w:val="24"/>
                <w:lang w:val="en-US" w:eastAsia="zh-CN"/>
                <w14:textFill>
                  <w14:solidFill>
                    <w14:schemeClr w14:val="tx1"/>
                  </w14:solidFill>
                </w14:textFill>
              </w:rPr>
              <w:t>拉动投资规模</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eastAsia" w:ascii="Times New Roman" w:hAnsi="Times New Roman" w:eastAsia="方正仿宋_GBK" w:cs="Times New Roman"/>
                <w:color w:val="000000" w:themeColor="text1"/>
                <w:kern w:val="0"/>
                <w:sz w:val="24"/>
                <w:szCs w:val="24"/>
                <w:lang w:val="en-US" w:eastAsia="zh-CN"/>
                <w14:textFill>
                  <w14:solidFill>
                    <w14:schemeClr w14:val="tx1"/>
                  </w14:solidFill>
                </w14:textFill>
              </w:rPr>
            </w:pPr>
            <w:r>
              <w:rPr>
                <w:rFonts w:hint="eastAsia" w:eastAsia="方正仿宋_GBK" w:cs="Times New Roman"/>
                <w:color w:val="000000" w:themeColor="text1"/>
                <w:kern w:val="0"/>
                <w:sz w:val="24"/>
                <w:szCs w:val="24"/>
                <w:lang w:val="en-US" w:eastAsia="zh-CN"/>
                <w14:textFill>
                  <w14:solidFill>
                    <w14:schemeClr w14:val="tx1"/>
                  </w14:solidFill>
                </w14:textFill>
              </w:rPr>
              <w:t>亿元</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jc w:val="center"/>
        </w:trPr>
        <w:tc>
          <w:tcPr>
            <w:tcW w:w="469"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default" w:eastAsia="方正仿宋_GBK" w:cs="Times New Roman"/>
                <w:color w:val="000000" w:themeColor="text1"/>
                <w:kern w:val="0"/>
                <w:sz w:val="24"/>
                <w:szCs w:val="24"/>
                <w:lang w:val="en-US" w:eastAsia="zh-CN"/>
                <w14:textFill>
                  <w14:solidFill>
                    <w14:schemeClr w14:val="tx1"/>
                  </w14:solidFill>
                </w14:textFill>
              </w:rPr>
            </w:pPr>
            <w:r>
              <w:rPr>
                <w:rFonts w:hint="eastAsia" w:eastAsia="方正仿宋_GBK" w:cs="Times New Roman"/>
                <w:color w:val="000000" w:themeColor="text1"/>
                <w:kern w:val="0"/>
                <w:sz w:val="24"/>
                <w:szCs w:val="24"/>
                <w:lang w:val="en-US" w:eastAsia="zh-CN"/>
                <w14:textFill>
                  <w14:solidFill>
                    <w14:schemeClr w14:val="tx1"/>
                  </w14:solidFill>
                </w14:textFill>
              </w:rPr>
              <w:t>19</w:t>
            </w:r>
          </w:p>
        </w:tc>
        <w:tc>
          <w:tcPr>
            <w:tcW w:w="705" w:type="dxa"/>
            <w:vMerge w:val="continue"/>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hint="eastAsia" w:eastAsia="方正仿宋_GBK" w:cs="Times New Roman"/>
                <w:b w:val="0"/>
                <w:bCs w:val="0"/>
                <w:color w:val="000000" w:themeColor="text1"/>
                <w:lang w:val="en-US" w:eastAsia="zh-CN"/>
                <w14:textFill>
                  <w14:solidFill>
                    <w14:schemeClr w14:val="tx1"/>
                  </w14:solidFill>
                </w14:textFill>
              </w:rPr>
            </w:pPr>
          </w:p>
        </w:tc>
        <w:tc>
          <w:tcPr>
            <w:tcW w:w="238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textAlignment w:val="auto"/>
              <w:rPr>
                <w:rFonts w:hint="default" w:ascii="Times New Roman" w:hAnsi="Times New Roman" w:eastAsia="方正仿宋_GBK" w:cs="Times New Roman"/>
                <w:color w:val="000000" w:themeColor="text1"/>
                <w:kern w:val="0"/>
                <w:sz w:val="24"/>
                <w:szCs w:val="24"/>
                <w:lang w:val="en-US" w:eastAsia="zh-CN"/>
                <w14:textFill>
                  <w14:solidFill>
                    <w14:schemeClr w14:val="tx1"/>
                  </w14:solidFill>
                </w14:textFill>
              </w:rPr>
            </w:pPr>
            <w:r>
              <w:rPr>
                <w:rFonts w:hint="eastAsia" w:eastAsia="方正仿宋_GBK" w:cs="Times New Roman"/>
                <w:color w:val="000000" w:themeColor="text1"/>
                <w:kern w:val="0"/>
                <w:sz w:val="24"/>
                <w:szCs w:val="24"/>
                <w:lang w:val="en-US" w:eastAsia="zh-CN"/>
                <w14:textFill>
                  <w14:solidFill>
                    <w14:schemeClr w14:val="tx1"/>
                  </w14:solidFill>
                </w14:textFill>
              </w:rPr>
              <w:t>带动就业人数</w:t>
            </w:r>
          </w:p>
        </w:tc>
        <w:tc>
          <w:tcPr>
            <w:tcW w:w="822"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Autospacing="0" w:afterAutospacing="0" w:line="340" w:lineRule="exact"/>
              <w:jc w:val="center"/>
              <w:textAlignment w:val="auto"/>
              <w:rPr>
                <w:rFonts w:hint="eastAsia" w:ascii="Times New Roman" w:hAnsi="Times New Roman" w:eastAsia="方正仿宋_GBK" w:cs="Times New Roman"/>
                <w:color w:val="000000" w:themeColor="text1"/>
                <w:kern w:val="0"/>
                <w:sz w:val="24"/>
                <w:szCs w:val="24"/>
                <w:lang w:val="en-US" w:eastAsia="zh-CN"/>
                <w14:textFill>
                  <w14:solidFill>
                    <w14:schemeClr w14:val="tx1"/>
                  </w14:solidFill>
                </w14:textFill>
              </w:rPr>
            </w:pPr>
            <w:r>
              <w:rPr>
                <w:rFonts w:hint="eastAsia" w:eastAsia="方正仿宋_GBK" w:cs="Times New Roman"/>
                <w:color w:val="000000" w:themeColor="text1"/>
                <w:kern w:val="0"/>
                <w:sz w:val="24"/>
                <w:szCs w:val="24"/>
                <w:lang w:val="en-US" w:eastAsia="zh-CN"/>
                <w14:textFill>
                  <w14:solidFill>
                    <w14:schemeClr w14:val="tx1"/>
                  </w14:solidFill>
                </w14:textFill>
              </w:rPr>
              <w:t>人</w:t>
            </w:r>
          </w:p>
        </w:tc>
        <w:tc>
          <w:tcPr>
            <w:tcW w:w="920"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887"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4"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33"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05" w:type="dxa"/>
            <w:shd w:val="clear" w:color="auto" w:fill="auto"/>
            <w:vAlign w:val="center"/>
          </w:tcPr>
          <w:p>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bl>
    <w:p>
      <w:pPr>
        <w:spacing w:beforeLines="50"/>
        <w:ind w:firstLine="480" w:firstLineChars="200"/>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注：①包括钢铁、建材、有色、石化化工四大高耗能行业。②绿色建筑指符合《绿色建筑标识管理办法》（建标规〔2021〕1号）中绿色建筑三星级标识认定标准的绿色建筑。</w:t>
      </w:r>
      <w:r>
        <w:rPr>
          <w:rFonts w:hint="eastAsia" w:ascii="东文宋体" w:hAnsi="东文宋体" w:eastAsia="东文宋体" w:cs="东文宋体"/>
          <w:sz w:val="24"/>
          <w:lang w:val="en-US" w:eastAsia="zh-CN"/>
        </w:rPr>
        <w:t>③</w:t>
      </w:r>
      <w:r>
        <w:rPr>
          <w:rFonts w:hint="eastAsia" w:ascii="Times New Roman" w:hAnsi="Times New Roman" w:cs="Times New Roman"/>
          <w:sz w:val="24"/>
          <w:lang w:val="en-US" w:eastAsia="zh-CN"/>
        </w:rPr>
        <w:t>如有需要，可增加其他年份数据。</w:t>
      </w:r>
      <w:r>
        <w:rPr>
          <w:rFonts w:hint="eastAsia" w:ascii="宋体" w:hAnsi="宋体" w:eastAsia="宋体" w:cs="宋体"/>
          <w:sz w:val="24"/>
          <w:lang w:val="en-US" w:eastAsia="zh-CN"/>
        </w:rPr>
        <w:t>④如有其他特色指标（如新模式新业态等），请自行添加。</w:t>
      </w:r>
    </w:p>
    <w:p>
      <w:pPr>
        <w:rPr>
          <w:rFonts w:ascii="Times New Roman" w:hAnsi="Times New Roman" w:cs="Times New Roman"/>
          <w:b/>
          <w:bCs/>
        </w:rPr>
      </w:pPr>
      <w:r>
        <w:rPr>
          <w:rFonts w:ascii="Times New Roman" w:hAnsi="Times New Roman" w:cs="Times New Roman"/>
          <w:b/>
          <w:bCs/>
        </w:rPr>
        <w:br w:type="page"/>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_GBK" w:hAnsi="方正小标宋_GBK" w:eastAsia="方正小标宋_GBK" w:cs="方正小标宋_GBK"/>
          <w:b w:val="0"/>
          <w:bCs w:val="0"/>
          <w:sz w:val="28"/>
          <w:szCs w:val="28"/>
          <w:lang w:val="en-US" w:eastAsia="zh-CN"/>
        </w:rPr>
      </w:pPr>
      <w:r>
        <w:rPr>
          <w:rFonts w:hint="eastAsia" w:ascii="方正小标宋_GBK" w:hAnsi="方正小标宋_GBK" w:eastAsia="方正小标宋_GBK" w:cs="方正小标宋_GBK"/>
          <w:b w:val="0"/>
          <w:bCs w:val="0"/>
          <w:sz w:val="28"/>
          <w:szCs w:val="28"/>
          <w:lang w:val="en-US" w:eastAsia="zh-CN"/>
        </w:rPr>
        <w:t>3 能源产业链碳减排类案例基本情况</w:t>
      </w:r>
      <w:r>
        <w:rPr>
          <w:rFonts w:hint="eastAsia" w:ascii="方正小标宋_GBK" w:hAnsi="方正小标宋_GBK" w:eastAsia="方正小标宋_GBK" w:cs="方正小标宋_GBK"/>
          <w:b w:val="0"/>
          <w:bCs w:val="0"/>
          <w:sz w:val="28"/>
          <w:szCs w:val="28"/>
        </w:rPr>
        <w:t>表</w:t>
      </w:r>
    </w:p>
    <w:tbl>
      <w:tblPr>
        <w:tblStyle w:val="8"/>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22"/>
        <w:gridCol w:w="746"/>
        <w:gridCol w:w="1864"/>
        <w:gridCol w:w="735"/>
        <w:gridCol w:w="931"/>
        <w:gridCol w:w="931"/>
        <w:gridCol w:w="931"/>
        <w:gridCol w:w="931"/>
        <w:gridCol w:w="93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8" w:hRule="atLeast"/>
        </w:trPr>
        <w:tc>
          <w:tcPr>
            <w:tcW w:w="306"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序号</w:t>
            </w:r>
          </w:p>
        </w:tc>
        <w:tc>
          <w:tcPr>
            <w:tcW w:w="437"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指标</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类型</w:t>
            </w:r>
          </w:p>
        </w:tc>
        <w:tc>
          <w:tcPr>
            <w:tcW w:w="1093"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具体指标</w:t>
            </w:r>
          </w:p>
        </w:tc>
        <w:tc>
          <w:tcPr>
            <w:tcW w:w="431"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单位</w:t>
            </w:r>
          </w:p>
        </w:tc>
        <w:tc>
          <w:tcPr>
            <w:tcW w:w="546"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2020年</w:t>
            </w:r>
          </w:p>
        </w:tc>
        <w:tc>
          <w:tcPr>
            <w:tcW w:w="546"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2021年</w:t>
            </w:r>
          </w:p>
        </w:tc>
        <w:tc>
          <w:tcPr>
            <w:tcW w:w="546"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2022年</w:t>
            </w:r>
          </w:p>
        </w:tc>
        <w:tc>
          <w:tcPr>
            <w:tcW w:w="546"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w:t>
            </w:r>
            <w:r>
              <w:rPr>
                <w:rFonts w:ascii="Times New Roman" w:hAnsi="Times New Roman" w:eastAsia="方正黑体_GBK" w:cs="方正黑体_GBK"/>
                <w:sz w:val="22"/>
                <w:szCs w:val="28"/>
              </w:rPr>
              <w:t>3</w:t>
            </w:r>
            <w:r>
              <w:rPr>
                <w:rFonts w:hint="eastAsia" w:ascii="Times New Roman" w:hAnsi="Times New Roman" w:eastAsia="方正黑体_GBK" w:cs="方正黑体_GBK"/>
                <w:sz w:val="22"/>
                <w:szCs w:val="28"/>
              </w:rPr>
              <w:t>年</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rPr>
              <w:t>(预估</w:t>
            </w:r>
            <w:r>
              <w:rPr>
                <w:rFonts w:ascii="Times New Roman" w:hAnsi="Times New Roman" w:eastAsia="方正黑体_GBK" w:cs="方正黑体_GBK"/>
                <w:sz w:val="22"/>
                <w:szCs w:val="28"/>
              </w:rPr>
              <w:t>)</w:t>
            </w:r>
          </w:p>
        </w:tc>
        <w:tc>
          <w:tcPr>
            <w:tcW w:w="546"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2025年</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rPr>
              <w:t>(</w:t>
            </w:r>
            <w:r>
              <w:rPr>
                <w:rFonts w:ascii="Times New Roman" w:hAnsi="Times New Roman" w:eastAsia="方正黑体_GBK" w:cs="方正黑体_GBK"/>
                <w:sz w:val="22"/>
                <w:szCs w:val="28"/>
              </w:rPr>
              <w:t>预估)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方正仿宋_GBK" w:cs="Times New Roman"/>
                <w:color w:val="000000"/>
                <w:kern w:val="0"/>
                <w:sz w:val="24"/>
              </w:rPr>
            </w:pPr>
            <w:r>
              <w:rPr>
                <w:rFonts w:ascii="Times New Roman" w:hAnsi="Times New Roman" w:eastAsia="等线" w:cs="Times New Roman"/>
                <w:color w:val="000000"/>
                <w:kern w:val="0"/>
                <w:sz w:val="24"/>
              </w:rPr>
              <w:t>1</w:t>
            </w:r>
          </w:p>
        </w:tc>
        <w:tc>
          <w:tcPr>
            <w:tcW w:w="437" w:type="pct"/>
            <w:vMerge w:val="restar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碳排放量</w:t>
            </w: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二氧化碳排放总量</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吨</w:t>
            </w:r>
            <w:r>
              <w:rPr>
                <w:rFonts w:ascii="Times New Roman" w:hAnsi="Times New Roman" w:eastAsia="方正仿宋_GBK" w:cs="Times New Roman"/>
                <w:color w:val="000000"/>
                <w:kern w:val="0"/>
                <w:sz w:val="24"/>
              </w:rPr>
              <w:t>/</w:t>
            </w:r>
            <w:r>
              <w:rPr>
                <w:rFonts w:hint="eastAsia" w:ascii="Times New Roman" w:hAnsi="Times New Roman" w:eastAsia="方正仿宋_GBK" w:cs="Times New Roman"/>
                <w:color w:val="000000"/>
                <w:kern w:val="0"/>
                <w:sz w:val="24"/>
              </w:rPr>
              <w:t>年</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r>
              <w:rPr>
                <w:rFonts w:ascii="Times New Roman" w:hAnsi="Times New Roman" w:eastAsia="等线" w:cs="Times New Roman"/>
                <w:color w:val="000000"/>
                <w:kern w:val="0"/>
                <w:sz w:val="24"/>
              </w:rPr>
              <w:t>2</w:t>
            </w:r>
          </w:p>
        </w:tc>
        <w:tc>
          <w:tcPr>
            <w:tcW w:w="437" w:type="pct"/>
            <w:vMerge w:val="continue"/>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单位工业增加值二氧化碳排放量</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吨</w:t>
            </w:r>
            <w:r>
              <w:rPr>
                <w:rFonts w:ascii="Times New Roman" w:hAnsi="Times New Roman" w:eastAsia="方正仿宋_GBK" w:cs="Times New Roman"/>
                <w:color w:val="000000"/>
                <w:kern w:val="0"/>
                <w:sz w:val="24"/>
              </w:rPr>
              <w:t>/</w:t>
            </w:r>
            <w:r>
              <w:rPr>
                <w:rFonts w:hint="eastAsia" w:ascii="Times New Roman" w:hAnsi="Times New Roman" w:eastAsia="方正仿宋_GBK" w:cs="Times New Roman"/>
                <w:color w:val="000000"/>
                <w:kern w:val="0"/>
                <w:sz w:val="24"/>
              </w:rPr>
              <w:t>万元</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等线" w:cs="Times New Roman"/>
                <w:color w:val="000000"/>
                <w:kern w:val="0"/>
                <w:sz w:val="24"/>
              </w:rPr>
            </w:pPr>
            <w:r>
              <w:rPr>
                <w:rFonts w:ascii="Times New Roman" w:hAnsi="Times New Roman" w:eastAsia="等线" w:cs="Times New Roman"/>
                <w:color w:val="000000"/>
                <w:kern w:val="0"/>
                <w:sz w:val="24"/>
              </w:rPr>
              <w:t>3</w:t>
            </w:r>
          </w:p>
        </w:tc>
        <w:tc>
          <w:tcPr>
            <w:tcW w:w="437" w:type="pct"/>
            <w:vMerge w:val="continue"/>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Times New Roman" w:hAnsi="Times New Roman" w:eastAsia="方正仿宋_GBK" w:cs="Times New Roman"/>
                <w:color w:val="000000" w:themeColor="text1"/>
                <w:kern w:val="2"/>
                <w:sz w:val="24"/>
                <w:szCs w:val="21"/>
                <w:lang w:val="en-US" w:eastAsia="zh-CN" w:bidi="ar-SA"/>
                <w14:textFill>
                  <w14:solidFill>
                    <w14:schemeClr w14:val="tx1"/>
                  </w14:solidFill>
                </w14:textFill>
              </w:rPr>
            </w:pPr>
            <w:r>
              <w:rPr>
                <w:rFonts w:hint="eastAsia" w:ascii="Times New Roman" w:hAnsi="Times New Roman" w:eastAsia="方正仿宋_GBK" w:cs="Times New Roman"/>
                <w:color w:val="000000"/>
                <w:kern w:val="0"/>
                <w:sz w:val="24"/>
              </w:rPr>
              <w:t>单位产品二氧化碳排放量</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方正仿宋_GBK" w:cs="Times New Roman"/>
                <w:color w:val="000000" w:themeColor="text1"/>
                <w:kern w:val="2"/>
                <w:sz w:val="24"/>
                <w:szCs w:val="21"/>
                <w:lang w:val="en-US" w:eastAsia="zh-CN" w:bidi="ar-SA"/>
                <w14:textFill>
                  <w14:solidFill>
                    <w14:schemeClr w14:val="tx1"/>
                  </w14:solidFill>
                </w14:textFill>
              </w:rPr>
            </w:pPr>
            <w:r>
              <w:rPr>
                <w:rFonts w:ascii="Times New Roman" w:hAnsi="Times New Roman" w:eastAsia="方正仿宋_GBK" w:cs="Times New Roman"/>
                <w:color w:val="000000"/>
                <w:kern w:val="0"/>
                <w:sz w:val="24"/>
              </w:rPr>
              <w:t>-</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r>
              <w:rPr>
                <w:rFonts w:ascii="Times New Roman" w:hAnsi="Times New Roman" w:eastAsia="等线" w:cs="Times New Roman"/>
                <w:color w:val="000000"/>
                <w:kern w:val="0"/>
                <w:sz w:val="24"/>
              </w:rPr>
              <w:t>4</w:t>
            </w:r>
          </w:p>
        </w:tc>
        <w:tc>
          <w:tcPr>
            <w:tcW w:w="437" w:type="pct"/>
            <w:vMerge w:val="continue"/>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Times New Roman" w:hAnsi="Times New Roman" w:eastAsia="方正仿宋_GBK" w:cs="Times New Roman"/>
                <w:color w:val="000000" w:themeColor="text1"/>
                <w:sz w:val="24"/>
                <w:lang w:val="en-US" w:eastAsia="zh-CN"/>
                <w14:textFill>
                  <w14:solidFill>
                    <w14:schemeClr w14:val="tx1"/>
                  </w14:solidFill>
                </w14:textFill>
              </w:rPr>
            </w:pPr>
            <w:r>
              <w:rPr>
                <w:rFonts w:hint="eastAsia" w:ascii="Times New Roman" w:hAnsi="Times New Roman" w:eastAsia="方正仿宋_GBK" w:cs="Times New Roman"/>
                <w:color w:val="000000"/>
                <w:kern w:val="0"/>
                <w:sz w:val="24"/>
                <w:highlight w:val="none"/>
              </w:rPr>
              <w:t>产业链碳足迹核算覆盖率</w:t>
            </w:r>
            <w:r>
              <w:rPr>
                <w:rFonts w:hint="eastAsia" w:ascii="Times New Roman" w:hAnsi="Times New Roman" w:eastAsia="方正仿宋_GBK" w:cs="Times New Roman"/>
                <w:color w:val="000000"/>
                <w:kern w:val="0"/>
                <w:sz w:val="24"/>
                <w:highlight w:val="none"/>
                <w:vertAlign w:val="superscript"/>
                <w:lang w:val="en-US" w:eastAsia="zh-CN"/>
              </w:rPr>
              <w:t>①</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ascii="Times New Roman" w:hAnsi="Times New Roman" w:eastAsia="方正仿宋_GBK" w:cs="Times New Roman"/>
                <w:color w:val="000000"/>
                <w:kern w:val="0"/>
                <w:sz w:val="24"/>
              </w:rPr>
              <w:t>%</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r>
              <w:rPr>
                <w:rFonts w:ascii="Times New Roman" w:hAnsi="Times New Roman" w:eastAsia="等线" w:cs="Times New Roman"/>
                <w:color w:val="000000"/>
                <w:kern w:val="0"/>
                <w:sz w:val="24"/>
              </w:rPr>
              <w:t>5</w:t>
            </w:r>
          </w:p>
        </w:tc>
        <w:tc>
          <w:tcPr>
            <w:tcW w:w="437" w:type="pct"/>
            <w:vMerge w:val="continue"/>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是否制定碳减排路线图</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是</w:t>
            </w:r>
            <w:r>
              <w:rPr>
                <w:rFonts w:ascii="Times New Roman" w:hAnsi="Times New Roman" w:eastAsia="方正仿宋_GBK" w:cs="Times New Roman"/>
                <w:color w:val="000000"/>
                <w:kern w:val="0"/>
                <w:sz w:val="24"/>
              </w:rPr>
              <w:t>/</w:t>
            </w:r>
            <w:r>
              <w:rPr>
                <w:rFonts w:hint="eastAsia" w:ascii="Times New Roman" w:hAnsi="Times New Roman" w:eastAsia="方正仿宋_GBK" w:cs="Times New Roman"/>
                <w:color w:val="000000"/>
                <w:kern w:val="0"/>
                <w:sz w:val="24"/>
              </w:rPr>
              <w:t>否</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r>
              <w:rPr>
                <w:rFonts w:ascii="Times New Roman" w:hAnsi="Times New Roman" w:eastAsia="等线" w:cs="Times New Roman"/>
                <w:color w:val="000000"/>
                <w:kern w:val="0"/>
                <w:sz w:val="24"/>
              </w:rPr>
              <w:t>6</w:t>
            </w:r>
          </w:p>
        </w:tc>
        <w:tc>
          <w:tcPr>
            <w:tcW w:w="437" w:type="pct"/>
            <w:vMerge w:val="continue"/>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sz w:val="24"/>
                <w14:textFill>
                  <w14:solidFill>
                    <w14:schemeClr w14:val="tx1"/>
                  </w14:solidFill>
                </w14:textFill>
              </w:rPr>
            </w:pPr>
            <w:r>
              <w:rPr>
                <w:rFonts w:ascii="Times New Roman" w:hAnsi="Times New Roman" w:eastAsia="方正仿宋_GBK" w:cs="Times New Roman"/>
                <w:color w:val="000000"/>
                <w:kern w:val="0"/>
                <w:sz w:val="24"/>
              </w:rPr>
              <w:t>CCUS</w:t>
            </w:r>
            <w:r>
              <w:rPr>
                <w:rFonts w:hint="eastAsia" w:ascii="Times New Roman" w:hAnsi="Times New Roman" w:eastAsia="方正仿宋_GBK" w:cs="Times New Roman"/>
                <w:color w:val="000000"/>
                <w:kern w:val="0"/>
                <w:sz w:val="24"/>
              </w:rPr>
              <w:t>应用规模（捕集二氧化碳量）</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吨</w:t>
            </w:r>
            <w:r>
              <w:rPr>
                <w:rFonts w:ascii="Times New Roman" w:hAnsi="Times New Roman" w:eastAsia="方正仿宋_GBK" w:cs="Times New Roman"/>
                <w:color w:val="000000"/>
                <w:kern w:val="0"/>
                <w:sz w:val="24"/>
              </w:rPr>
              <w:t>/</w:t>
            </w:r>
            <w:r>
              <w:rPr>
                <w:rFonts w:hint="eastAsia" w:ascii="Times New Roman" w:hAnsi="Times New Roman" w:eastAsia="方正仿宋_GBK" w:cs="Times New Roman"/>
                <w:color w:val="000000"/>
                <w:kern w:val="0"/>
                <w:sz w:val="24"/>
              </w:rPr>
              <w:t>年</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方正仿宋_GBK" w:cs="Times New Roman"/>
                <w:color w:val="000000"/>
                <w:kern w:val="0"/>
                <w:sz w:val="24"/>
                <w:lang w:eastAsia="zh-CN"/>
              </w:rPr>
            </w:pPr>
            <w:r>
              <w:rPr>
                <w:rFonts w:hint="eastAsia" w:ascii="Times New Roman" w:hAnsi="Times New Roman" w:eastAsia="等线" w:cs="Times New Roman"/>
                <w:color w:val="000000"/>
                <w:kern w:val="0"/>
                <w:sz w:val="24"/>
                <w:lang w:val="en-US" w:eastAsia="zh-CN"/>
              </w:rPr>
              <w:t>7</w:t>
            </w:r>
          </w:p>
        </w:tc>
        <w:tc>
          <w:tcPr>
            <w:tcW w:w="437" w:type="pct"/>
            <w:vMerge w:val="restar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能源结构</w:t>
            </w: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kern w:val="2"/>
                <w:sz w:val="24"/>
                <w:szCs w:val="21"/>
                <w:lang w:val="en-US" w:eastAsia="zh-CN" w:bidi="ar-SA"/>
                <w14:textFill>
                  <w14:solidFill>
                    <w14:schemeClr w14:val="tx1"/>
                  </w14:solidFill>
                </w14:textFill>
              </w:rPr>
            </w:pPr>
            <w:r>
              <w:rPr>
                <w:rFonts w:hint="eastAsia" w:ascii="Times New Roman" w:hAnsi="Times New Roman" w:eastAsia="方正仿宋_GBK" w:cs="Times New Roman"/>
                <w:color w:val="000000"/>
                <w:kern w:val="0"/>
                <w:sz w:val="24"/>
              </w:rPr>
              <w:t>非化石能源消费比重</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kern w:val="2"/>
                <w:sz w:val="24"/>
                <w:szCs w:val="21"/>
                <w:lang w:val="en-US" w:eastAsia="zh-CN" w:bidi="ar-SA"/>
                <w14:textFill>
                  <w14:solidFill>
                    <w14:schemeClr w14:val="tx1"/>
                  </w14:solidFill>
                </w14:textFill>
              </w:rPr>
            </w:pPr>
            <w:r>
              <w:rPr>
                <w:rFonts w:ascii="Times New Roman" w:hAnsi="Times New Roman" w:eastAsia="等线" w:cs="Times New Roman"/>
                <w:color w:val="000000"/>
                <w:kern w:val="0"/>
                <w:sz w:val="24"/>
              </w:rPr>
              <w:t>%</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r>
              <w:rPr>
                <w:rFonts w:ascii="Times New Roman" w:hAnsi="Times New Roman" w:eastAsia="等线" w:cs="Times New Roman"/>
                <w:color w:val="000000"/>
                <w:kern w:val="0"/>
                <w:sz w:val="24"/>
              </w:rPr>
              <w:t>8</w:t>
            </w:r>
          </w:p>
        </w:tc>
        <w:tc>
          <w:tcPr>
            <w:tcW w:w="437" w:type="pct"/>
            <w:vMerge w:val="continue"/>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煤炭消费比重</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ascii="Times New Roman" w:hAnsi="Times New Roman" w:eastAsia="等线" w:cs="Times New Roman"/>
                <w:color w:val="000000"/>
                <w:kern w:val="0"/>
                <w:sz w:val="24"/>
              </w:rPr>
              <w:t>%</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r>
              <w:rPr>
                <w:rFonts w:ascii="Times New Roman" w:hAnsi="Times New Roman" w:eastAsia="等线" w:cs="Times New Roman"/>
                <w:color w:val="000000"/>
                <w:kern w:val="0"/>
                <w:sz w:val="24"/>
              </w:rPr>
              <w:t>9</w:t>
            </w:r>
          </w:p>
        </w:tc>
        <w:tc>
          <w:tcPr>
            <w:tcW w:w="437" w:type="pct"/>
            <w:vMerge w:val="continue"/>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电能占终端能源消费比重</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ascii="Times New Roman" w:hAnsi="Times New Roman" w:eastAsia="等线" w:cs="Times New Roman"/>
                <w:color w:val="000000"/>
                <w:kern w:val="0"/>
                <w:sz w:val="24"/>
              </w:rPr>
              <w:t>%</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r>
              <w:rPr>
                <w:rFonts w:ascii="Times New Roman" w:hAnsi="Times New Roman" w:eastAsia="等线" w:cs="Times New Roman"/>
                <w:color w:val="000000"/>
                <w:kern w:val="0"/>
                <w:sz w:val="24"/>
              </w:rPr>
              <w:t>10</w:t>
            </w:r>
          </w:p>
        </w:tc>
        <w:tc>
          <w:tcPr>
            <w:tcW w:w="437" w:type="pct"/>
            <w:vMerge w:val="continue"/>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可再生能源电量占厂区用电量比重</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ascii="Times New Roman" w:hAnsi="Times New Roman" w:eastAsia="等线" w:cs="Times New Roman"/>
                <w:color w:val="000000"/>
                <w:kern w:val="0"/>
                <w:sz w:val="24"/>
              </w:rPr>
              <w:t>%</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r>
              <w:rPr>
                <w:rFonts w:ascii="Times New Roman" w:hAnsi="Times New Roman" w:eastAsia="等线" w:cs="Times New Roman"/>
                <w:color w:val="000000"/>
                <w:kern w:val="0"/>
                <w:sz w:val="24"/>
              </w:rPr>
              <w:t>11</w:t>
            </w:r>
          </w:p>
        </w:tc>
        <w:tc>
          <w:tcPr>
            <w:tcW w:w="437" w:type="pct"/>
            <w:vMerge w:val="continue"/>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清洁供暖供热比例</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ascii="Times New Roman" w:hAnsi="Times New Roman" w:eastAsia="等线" w:cs="Times New Roman"/>
                <w:color w:val="000000"/>
                <w:kern w:val="0"/>
                <w:sz w:val="24"/>
              </w:rPr>
              <w:t>%</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方正仿宋_GBK" w:cs="Times New Roman"/>
                <w:color w:val="000000"/>
                <w:kern w:val="0"/>
                <w:sz w:val="24"/>
              </w:rPr>
            </w:pPr>
            <w:r>
              <w:rPr>
                <w:rFonts w:ascii="Times New Roman" w:hAnsi="Times New Roman" w:eastAsia="等线" w:cs="Times New Roman"/>
                <w:color w:val="000000"/>
                <w:kern w:val="0"/>
                <w:sz w:val="24"/>
              </w:rPr>
              <w:t>12</w:t>
            </w:r>
          </w:p>
        </w:tc>
        <w:tc>
          <w:tcPr>
            <w:tcW w:w="437" w:type="pct"/>
            <w:vMerge w:val="restar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能源效率</w:t>
            </w: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单位工业增加值能耗</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吨标准煤</w:t>
            </w:r>
            <w:r>
              <w:rPr>
                <w:rFonts w:ascii="Times New Roman" w:hAnsi="Times New Roman" w:eastAsia="方正仿宋_GBK" w:cs="Times New Roman"/>
                <w:color w:val="000000"/>
                <w:kern w:val="0"/>
                <w:sz w:val="24"/>
              </w:rPr>
              <w:t>/</w:t>
            </w:r>
            <w:r>
              <w:rPr>
                <w:rFonts w:hint="eastAsia" w:ascii="Times New Roman" w:hAnsi="Times New Roman" w:eastAsia="方正仿宋_GBK" w:cs="Times New Roman"/>
                <w:color w:val="000000"/>
                <w:kern w:val="0"/>
                <w:sz w:val="24"/>
              </w:rPr>
              <w:t>万元</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6"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r>
              <w:rPr>
                <w:rFonts w:ascii="Times New Roman" w:hAnsi="Times New Roman" w:eastAsia="等线" w:cs="Times New Roman"/>
                <w:color w:val="000000"/>
                <w:kern w:val="0"/>
                <w:sz w:val="24"/>
              </w:rPr>
              <w:t>13</w:t>
            </w:r>
          </w:p>
        </w:tc>
        <w:tc>
          <w:tcPr>
            <w:tcW w:w="437" w:type="pct"/>
            <w:vMerge w:val="continue"/>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1093" w:type="pct"/>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Times New Roman" w:hAnsi="Times New Roman" w:eastAsia="方正仿宋_GBK" w:cs="Times New Roman"/>
                <w:color w:val="000000" w:themeColor="text1"/>
                <w:sz w:val="24"/>
                <w14:textFill>
                  <w14:solidFill>
                    <w14:schemeClr w14:val="tx1"/>
                  </w14:solidFill>
                </w14:textFill>
              </w:rPr>
            </w:pPr>
            <w:r>
              <w:rPr>
                <w:rFonts w:hint="eastAsia" w:ascii="Times New Roman" w:hAnsi="Times New Roman" w:eastAsia="方正仿宋_GBK" w:cs="Times New Roman"/>
                <w:color w:val="000000"/>
                <w:kern w:val="0"/>
                <w:sz w:val="24"/>
              </w:rPr>
              <w:t>单位产品综合能耗</w:t>
            </w:r>
          </w:p>
        </w:tc>
        <w:tc>
          <w:tcPr>
            <w:tcW w:w="431" w:type="pct"/>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Times New Roman" w:hAnsi="Times New Roman" w:eastAsia="方正仿宋_GBK" w:cs="Times New Roman"/>
                <w:color w:val="000000" w:themeColor="text1"/>
                <w:sz w:val="24"/>
                <w14:textFill>
                  <w14:solidFill>
                    <w14:schemeClr w14:val="tx1"/>
                  </w14:solidFill>
                </w14:textFill>
              </w:rPr>
            </w:pPr>
            <w:r>
              <w:rPr>
                <w:rFonts w:ascii="Times New Roman" w:hAnsi="Times New Roman" w:eastAsia="方正仿宋_GBK" w:cs="Times New Roman"/>
                <w:color w:val="000000"/>
                <w:kern w:val="0"/>
                <w:sz w:val="24"/>
              </w:rPr>
              <w:t>-</w:t>
            </w: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c>
          <w:tcPr>
            <w:tcW w:w="546" w:type="pct"/>
            <w:vAlign w:val="center"/>
          </w:tcPr>
          <w:p>
            <w:pPr>
              <w:keepNext w:val="0"/>
              <w:keepLines w:val="0"/>
              <w:pageBreakBefore w:val="0"/>
              <w:widowControl/>
              <w:kinsoku/>
              <w:wordWrap/>
              <w:overflowPunct/>
              <w:topLinePunct w:val="0"/>
              <w:autoSpaceDE/>
              <w:autoSpaceDN/>
              <w:bidi w:val="0"/>
              <w:adjustRightInd/>
              <w:snapToGrid/>
              <w:spacing w:before="0" w:after="0" w:line="340" w:lineRule="exact"/>
              <w:jc w:val="center"/>
              <w:textAlignment w:val="auto"/>
              <w:rPr>
                <w:rFonts w:ascii="Times New Roman" w:hAnsi="Times New Roman" w:eastAsia="方正仿宋_GBK" w:cs="Times New Roman"/>
                <w:b w:val="0"/>
                <w:bCs w:val="0"/>
                <w:color w:val="000000" w:themeColor="text1"/>
                <w:kern w:val="2"/>
                <w:sz w:val="24"/>
                <w:szCs w:val="21"/>
                <w14:textFill>
                  <w14:solidFill>
                    <w14:schemeClr w14:val="tx1"/>
                  </w14:solidFill>
                </w14:textFill>
              </w:rPr>
            </w:pPr>
          </w:p>
        </w:tc>
      </w:tr>
    </w:tbl>
    <w:p>
      <w:pPr>
        <w:spacing w:beforeLines="50"/>
        <w:ind w:firstLine="480" w:firstLineChars="200"/>
        <w:rPr>
          <w:rFonts w:ascii="Times New Roman" w:hAnsi="Times New Roman" w:eastAsia="仿宋_GB2312" w:cs="Times New Roman"/>
          <w:sz w:val="24"/>
        </w:rPr>
      </w:pPr>
      <w:r>
        <w:rPr>
          <w:rFonts w:hint="eastAsia" w:ascii="Times New Roman" w:hAnsi="Times New Roman" w:cs="Times New Roman"/>
          <w:sz w:val="24"/>
        </w:rPr>
        <w:t>注：</w:t>
      </w:r>
      <w:r>
        <w:rPr>
          <w:rFonts w:hint="eastAsia" w:ascii="Times New Roman" w:hAnsi="Times New Roman" w:cs="Times New Roman"/>
          <w:sz w:val="24"/>
          <w:lang w:val="en-US" w:eastAsia="zh-CN"/>
        </w:rPr>
        <w:t>①产业链碳足迹核算覆盖率指产业链各环节已纳入碳排放核算范围的比例。②单位产品有关指标为最主要产品的能耗或碳排放，并注明产品具体名目。</w:t>
      </w:r>
      <w:r>
        <w:rPr>
          <w:rFonts w:hint="eastAsia" w:ascii="东文宋体" w:hAnsi="东文宋体" w:eastAsia="东文宋体" w:cs="东文宋体"/>
          <w:sz w:val="24"/>
          <w:lang w:val="en-US" w:eastAsia="zh-CN"/>
        </w:rPr>
        <w:t>③</w:t>
      </w:r>
      <w:r>
        <w:rPr>
          <w:rFonts w:hint="eastAsia" w:ascii="Times New Roman" w:hAnsi="Times New Roman" w:cs="Times New Roman"/>
          <w:sz w:val="24"/>
          <w:lang w:val="en-US" w:eastAsia="zh-CN"/>
        </w:rPr>
        <w:t>如有需要，可增加其他年份数据。</w:t>
      </w:r>
      <w:r>
        <w:rPr>
          <w:rFonts w:hint="eastAsia" w:ascii="宋体" w:hAnsi="宋体" w:eastAsia="宋体" w:cs="宋体"/>
          <w:sz w:val="24"/>
          <w:lang w:val="en-US" w:eastAsia="zh-CN"/>
        </w:rPr>
        <w:t>④</w:t>
      </w:r>
      <w:r>
        <w:rPr>
          <w:rFonts w:hint="eastAsia" w:ascii="东文宋体" w:hAnsi="东文宋体" w:eastAsia="东文宋体" w:cs="东文宋体"/>
          <w:sz w:val="24"/>
          <w:lang w:val="en-US" w:eastAsia="zh-CN"/>
        </w:rPr>
        <w:t>如有其他特色指标（如新模式新业态等），请自行添加。</w:t>
      </w:r>
    </w:p>
    <w:p>
      <w:pPr>
        <w:rPr>
          <w:rFonts w:ascii="Times New Roman" w:hAnsi="Times New Roman" w:cs="Times New Roman"/>
          <w:b/>
          <w:bCs/>
        </w:rPr>
      </w:pPr>
      <w:r>
        <w:rPr>
          <w:rFonts w:ascii="Times New Roman" w:hAnsi="Times New Roman" w:cs="Times New Roman"/>
          <w:b/>
          <w:bCs/>
        </w:rPr>
        <w:br w:type="page"/>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_GBK" w:hAnsi="方正小标宋_GBK" w:eastAsia="方正小标宋_GBK" w:cs="方正小标宋_GBK"/>
          <w:b w:val="0"/>
          <w:bCs w:val="0"/>
          <w:sz w:val="28"/>
          <w:szCs w:val="28"/>
          <w:lang w:val="en-US" w:eastAsia="zh-CN"/>
        </w:rPr>
      </w:pPr>
      <w:r>
        <w:rPr>
          <w:rFonts w:hint="eastAsia" w:ascii="方正小标宋_GBK" w:hAnsi="方正小标宋_GBK" w:eastAsia="方正小标宋_GBK" w:cs="方正小标宋_GBK"/>
          <w:b w:val="0"/>
          <w:bCs w:val="0"/>
          <w:sz w:val="28"/>
          <w:szCs w:val="28"/>
          <w:lang w:val="en-US" w:eastAsia="zh-CN"/>
        </w:rPr>
        <w:t>4 用能企业（园区）低碳转型类案例基本情况表</w:t>
      </w:r>
    </w:p>
    <w:tbl>
      <w:tblPr>
        <w:tblStyle w:val="8"/>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25"/>
        <w:gridCol w:w="832"/>
        <w:gridCol w:w="1679"/>
        <w:gridCol w:w="765"/>
        <w:gridCol w:w="944"/>
        <w:gridCol w:w="944"/>
        <w:gridCol w:w="944"/>
        <w:gridCol w:w="944"/>
        <w:gridCol w:w="94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序号</w:t>
            </w:r>
          </w:p>
        </w:tc>
        <w:tc>
          <w:tcPr>
            <w:tcW w:w="488"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指标</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类型</w:t>
            </w:r>
          </w:p>
        </w:tc>
        <w:tc>
          <w:tcPr>
            <w:tcW w:w="985"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具体指标</w:t>
            </w:r>
          </w:p>
        </w:tc>
        <w:tc>
          <w:tcPr>
            <w:tcW w:w="448"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单位</w:t>
            </w:r>
          </w:p>
        </w:tc>
        <w:tc>
          <w:tcPr>
            <w:tcW w:w="553"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2020年</w:t>
            </w:r>
          </w:p>
        </w:tc>
        <w:tc>
          <w:tcPr>
            <w:tcW w:w="553"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2021年</w:t>
            </w:r>
          </w:p>
        </w:tc>
        <w:tc>
          <w:tcPr>
            <w:tcW w:w="553"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highlight w:val="none"/>
                <w:vertAlign w:val="baseline"/>
                <w:lang w:val="en-US" w:eastAsia="zh-CN"/>
              </w:rPr>
              <w:t>2022年</w:t>
            </w:r>
          </w:p>
        </w:tc>
        <w:tc>
          <w:tcPr>
            <w:tcW w:w="553"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w:t>
            </w:r>
            <w:r>
              <w:rPr>
                <w:rFonts w:ascii="Times New Roman" w:hAnsi="Times New Roman" w:eastAsia="方正黑体_GBK" w:cs="方正黑体_GBK"/>
                <w:sz w:val="22"/>
                <w:szCs w:val="28"/>
              </w:rPr>
              <w:t>3</w:t>
            </w:r>
            <w:r>
              <w:rPr>
                <w:rFonts w:hint="eastAsia" w:ascii="Times New Roman" w:hAnsi="Times New Roman" w:eastAsia="方正黑体_GBK" w:cs="方正黑体_GBK"/>
                <w:sz w:val="22"/>
                <w:szCs w:val="28"/>
              </w:rPr>
              <w:t>年</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rPr>
              <w:t>(预估</w:t>
            </w:r>
            <w:r>
              <w:rPr>
                <w:rFonts w:ascii="Times New Roman" w:hAnsi="Times New Roman" w:eastAsia="方正黑体_GBK" w:cs="方正黑体_GBK"/>
                <w:sz w:val="22"/>
                <w:szCs w:val="28"/>
              </w:rPr>
              <w:t>)</w:t>
            </w:r>
          </w:p>
        </w:tc>
        <w:tc>
          <w:tcPr>
            <w:tcW w:w="554" w:type="pct"/>
            <w:vAlign w:val="center"/>
          </w:tcPr>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jc w:val="center"/>
              <w:textAlignment w:val="auto"/>
              <w:rPr>
                <w:rFonts w:ascii="Times New Roman" w:hAnsi="Times New Roman" w:eastAsia="方正黑体_GBK" w:cs="方正黑体_GBK"/>
                <w:sz w:val="22"/>
                <w:szCs w:val="28"/>
              </w:rPr>
            </w:pPr>
            <w:r>
              <w:rPr>
                <w:rFonts w:hint="eastAsia" w:ascii="Times New Roman" w:hAnsi="Times New Roman" w:eastAsia="方正黑体_GBK" w:cs="方正黑体_GBK"/>
                <w:sz w:val="22"/>
                <w:szCs w:val="28"/>
              </w:rPr>
              <w:t>2025年</w:t>
            </w:r>
          </w:p>
          <w:p>
            <w:pPr>
              <w:pStyle w:val="15"/>
              <w:keepNext w:val="0"/>
              <w:keepLines w:val="0"/>
              <w:pageBreakBefore w:val="0"/>
              <w:widowControl w:val="0"/>
              <w:kinsoku/>
              <w:wordWrap/>
              <w:overflowPunct/>
              <w:topLinePunct w:val="0"/>
              <w:autoSpaceDE/>
              <w:autoSpaceDN/>
              <w:bidi w:val="0"/>
              <w:adjustRightInd/>
              <w:snapToGrid/>
              <w:spacing w:before="0" w:after="0" w:line="340" w:lineRule="exact"/>
              <w:ind w:left="0" w:leftChars="0" w:firstLine="0" w:firstLineChars="0"/>
              <w:jc w:val="center"/>
              <w:textAlignment w:val="auto"/>
              <w:rPr>
                <w:rFonts w:hint="eastAsia" w:ascii="Times New Roman" w:hAnsi="Times New Roman" w:eastAsia="方正黑体_GBK" w:cs="方正黑体_GBK"/>
                <w:sz w:val="22"/>
                <w:szCs w:val="28"/>
                <w:highlight w:val="none"/>
                <w:vertAlign w:val="baseline"/>
                <w:lang w:val="en-US" w:eastAsia="zh-CN"/>
              </w:rPr>
            </w:pPr>
            <w:r>
              <w:rPr>
                <w:rFonts w:hint="eastAsia" w:ascii="Times New Roman" w:hAnsi="Times New Roman" w:eastAsia="方正黑体_GBK" w:cs="方正黑体_GBK"/>
                <w:sz w:val="22"/>
                <w:szCs w:val="28"/>
              </w:rPr>
              <w:t>(</w:t>
            </w:r>
            <w:r>
              <w:rPr>
                <w:rFonts w:ascii="Times New Roman" w:hAnsi="Times New Roman" w:eastAsia="方正黑体_GBK" w:cs="方正黑体_GBK"/>
                <w:sz w:val="22"/>
                <w:szCs w:val="28"/>
              </w:rPr>
              <w:t>预估)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w:t>
            </w:r>
          </w:p>
        </w:tc>
        <w:tc>
          <w:tcPr>
            <w:tcW w:w="488" w:type="pct"/>
            <w:vMerge w:val="restar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eastAsia="方正仿宋_GBK"/>
                <w:color w:val="000000" w:themeColor="text1"/>
                <w14:textFill>
                  <w14:solidFill>
                    <w14:schemeClr w14:val="tx1"/>
                  </w14:solidFill>
                </w14:textFill>
              </w:rPr>
              <w:t>碳排放量</w:t>
            </w: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hint="eastAsia" w:eastAsia="方正仿宋_GBK"/>
                <w:color w:val="000000" w:themeColor="text1"/>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绿色产业增加值占园区工业增加值比例</w:t>
            </w:r>
            <w:r>
              <w:rPr>
                <w:rFonts w:hint="eastAsia" w:eastAsia="方正仿宋_GBK" w:cs="Times New Roman"/>
                <w:color w:val="000000" w:themeColor="text1"/>
                <w:kern w:val="0"/>
                <w:sz w:val="24"/>
                <w:szCs w:val="24"/>
                <w:vertAlign w:val="superscript"/>
                <w:lang w:val="en-US" w:eastAsia="zh-CN"/>
                <w14:textFill>
                  <w14:solidFill>
                    <w14:schemeClr w14:val="tx1"/>
                  </w14:solidFill>
                </w14:textFill>
              </w:rPr>
              <w:t>①</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2</w:t>
            </w:r>
          </w:p>
        </w:tc>
        <w:tc>
          <w:tcPr>
            <w:tcW w:w="488" w:type="pct"/>
            <w:vMerge w:val="continue"/>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二氧化碳排放总量</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吨</w:t>
            </w:r>
            <w:r>
              <w:rPr>
                <w:rFonts w:ascii="Times New Roman" w:hAnsi="Times New Roman" w:eastAsia="方正仿宋_GBK" w:cs="Times New Roman"/>
                <w:color w:val="000000" w:themeColor="text1"/>
                <w:kern w:val="0"/>
                <w:sz w:val="24"/>
                <w:szCs w:val="24"/>
                <w14:textFill>
                  <w14:solidFill>
                    <w14:schemeClr w14:val="tx1"/>
                  </w14:solidFill>
                </w14:textFill>
              </w:rPr>
              <w:t>/</w:t>
            </w:r>
            <w:r>
              <w:rPr>
                <w:rFonts w:hint="eastAsia" w:ascii="Times New Roman" w:hAnsi="Times New Roman" w:eastAsia="方正仿宋_GBK" w:cs="Times New Roman"/>
                <w:color w:val="000000" w:themeColor="text1"/>
                <w:kern w:val="0"/>
                <w:sz w:val="24"/>
                <w:szCs w:val="24"/>
                <w14:textFill>
                  <w14:solidFill>
                    <w14:schemeClr w14:val="tx1"/>
                  </w14:solidFill>
                </w14:textFill>
              </w:rPr>
              <w:t>年</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3</w:t>
            </w:r>
          </w:p>
        </w:tc>
        <w:tc>
          <w:tcPr>
            <w:tcW w:w="488" w:type="pct"/>
            <w:vMerge w:val="continue"/>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单位工业增加值二氧化碳排放量</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吨</w:t>
            </w:r>
            <w:r>
              <w:rPr>
                <w:rFonts w:ascii="Times New Roman" w:hAnsi="Times New Roman" w:eastAsia="方正仿宋_GBK" w:cs="Times New Roman"/>
                <w:color w:val="000000" w:themeColor="text1"/>
                <w:kern w:val="0"/>
                <w:sz w:val="24"/>
                <w:szCs w:val="24"/>
                <w14:textFill>
                  <w14:solidFill>
                    <w14:schemeClr w14:val="tx1"/>
                  </w14:solidFill>
                </w14:textFill>
              </w:rPr>
              <w:t>/</w:t>
            </w:r>
            <w:r>
              <w:rPr>
                <w:rFonts w:hint="eastAsia" w:ascii="Times New Roman" w:hAnsi="Times New Roman" w:eastAsia="方正仿宋_GBK" w:cs="Times New Roman"/>
                <w:color w:val="000000" w:themeColor="text1"/>
                <w:kern w:val="0"/>
                <w:sz w:val="24"/>
                <w:szCs w:val="24"/>
                <w14:textFill>
                  <w14:solidFill>
                    <w14:schemeClr w14:val="tx1"/>
                  </w14:solidFill>
                </w14:textFill>
              </w:rPr>
              <w:t>万元</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4</w:t>
            </w:r>
          </w:p>
        </w:tc>
        <w:tc>
          <w:tcPr>
            <w:tcW w:w="488" w:type="pct"/>
            <w:vMerge w:val="continue"/>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hint="eastAsia"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单位产品二氧化碳排放量</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hint="eastAsia"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吨</w:t>
            </w:r>
            <w:r>
              <w:rPr>
                <w:rFonts w:ascii="Times New Roman" w:hAnsi="Times New Roman" w:eastAsia="方正仿宋_GBK" w:cs="Times New Roman"/>
                <w:color w:val="000000" w:themeColor="text1"/>
                <w:kern w:val="0"/>
                <w:sz w:val="24"/>
                <w:szCs w:val="24"/>
                <w14:textFill>
                  <w14:solidFill>
                    <w14:schemeClr w14:val="tx1"/>
                  </w14:solidFill>
                </w14:textFill>
              </w:rPr>
              <w:t>/</w:t>
            </w:r>
            <w:r>
              <w:rPr>
                <w:rFonts w:hint="eastAsia" w:ascii="Times New Roman" w:hAnsi="Times New Roman" w:eastAsia="方正仿宋_GBK" w:cs="Times New Roman"/>
                <w:color w:val="000000" w:themeColor="text1"/>
                <w:kern w:val="0"/>
                <w:sz w:val="24"/>
                <w:szCs w:val="24"/>
                <w14:textFill>
                  <w14:solidFill>
                    <w14:schemeClr w14:val="tx1"/>
                  </w14:solidFill>
                </w14:textFill>
              </w:rPr>
              <w:t>万元</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5</w:t>
            </w:r>
          </w:p>
        </w:tc>
        <w:tc>
          <w:tcPr>
            <w:tcW w:w="488" w:type="pct"/>
            <w:vMerge w:val="restar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eastAsia="方正仿宋_GBK"/>
                <w:color w:val="000000" w:themeColor="text1"/>
                <w14:textFill>
                  <w14:solidFill>
                    <w14:schemeClr w14:val="tx1"/>
                  </w14:solidFill>
                </w14:textFill>
              </w:rPr>
              <w:t>能源结构</w:t>
            </w: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非化石能源消费比重</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ascii="Times New Roman" w:hAnsi="Times New Roman" w:eastAsia="方正仿宋_GBK"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6</w:t>
            </w:r>
          </w:p>
        </w:tc>
        <w:tc>
          <w:tcPr>
            <w:tcW w:w="488" w:type="pct"/>
            <w:vMerge w:val="continue"/>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煤炭消费比重</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7</w:t>
            </w:r>
          </w:p>
        </w:tc>
        <w:tc>
          <w:tcPr>
            <w:tcW w:w="488" w:type="pct"/>
            <w:vMerge w:val="continue"/>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电能占终端能源消费比重</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8</w:t>
            </w:r>
          </w:p>
        </w:tc>
        <w:tc>
          <w:tcPr>
            <w:tcW w:w="488" w:type="pct"/>
            <w:vMerge w:val="continue"/>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可再生能源电量占园区用电量比重</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9</w:t>
            </w:r>
          </w:p>
        </w:tc>
        <w:tc>
          <w:tcPr>
            <w:tcW w:w="488" w:type="pct"/>
            <w:vMerge w:val="continue"/>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清洁供暖供热比例</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10</w:t>
            </w:r>
          </w:p>
        </w:tc>
        <w:tc>
          <w:tcPr>
            <w:tcW w:w="488" w:type="pct"/>
            <w:vMerge w:val="restar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eastAsia="方正仿宋_GBK"/>
                <w:color w:val="000000" w:themeColor="text1"/>
                <w14:textFill>
                  <w14:solidFill>
                    <w14:schemeClr w14:val="tx1"/>
                  </w14:solidFill>
                </w14:textFill>
              </w:rPr>
              <w:t>能源效率</w:t>
            </w: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单位工业增加值能耗</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吨标准煤</w:t>
            </w:r>
            <w:r>
              <w:rPr>
                <w:rFonts w:ascii="Times New Roman" w:hAnsi="Times New Roman" w:eastAsia="方正仿宋_GBK" w:cs="Times New Roman"/>
                <w:color w:val="000000" w:themeColor="text1"/>
                <w:kern w:val="0"/>
                <w:sz w:val="24"/>
                <w:szCs w:val="24"/>
                <w14:textFill>
                  <w14:solidFill>
                    <w14:schemeClr w14:val="tx1"/>
                  </w14:solidFill>
                </w14:textFill>
              </w:rPr>
              <w:t>/</w:t>
            </w:r>
            <w:r>
              <w:rPr>
                <w:rFonts w:hint="eastAsia" w:ascii="Times New Roman" w:hAnsi="Times New Roman" w:eastAsia="方正仿宋_GBK" w:cs="Times New Roman"/>
                <w:color w:val="000000" w:themeColor="text1"/>
                <w:kern w:val="0"/>
                <w:sz w:val="24"/>
                <w:szCs w:val="24"/>
                <w14:textFill>
                  <w14:solidFill>
                    <w14:schemeClr w14:val="tx1"/>
                  </w14:solidFill>
                </w14:textFill>
              </w:rPr>
              <w:t>万元</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11</w:t>
            </w:r>
          </w:p>
        </w:tc>
        <w:tc>
          <w:tcPr>
            <w:tcW w:w="488" w:type="pct"/>
            <w:vMerge w:val="continue"/>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单位产品综合能耗</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hint="eastAsia" w:eastAsia="方正仿宋_GBK"/>
                <w:color w:val="000000" w:themeColor="text1"/>
                <w:lang w:eastAsia="zh-CN"/>
                <w14:textFill>
                  <w14:solidFill>
                    <w14:schemeClr w14:val="tx1"/>
                  </w14:solidFill>
                </w14:textFill>
              </w:rPr>
            </w:pPr>
            <w:r>
              <w:rPr>
                <w:rFonts w:hint="eastAsia" w:eastAsia="方正仿宋_GBK" w:cs="Times New Roman"/>
                <w:color w:val="000000" w:themeColor="text1"/>
                <w:kern w:val="0"/>
                <w:sz w:val="24"/>
                <w:szCs w:val="24"/>
                <w:lang w:val="en-US" w:eastAsia="zh-CN"/>
                <w14:textFill>
                  <w14:solidFill>
                    <w14:schemeClr w14:val="tx1"/>
                  </w14:solidFill>
                </w14:textFill>
              </w:rPr>
              <w:t>-</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12</w:t>
            </w:r>
          </w:p>
        </w:tc>
        <w:tc>
          <w:tcPr>
            <w:tcW w:w="488" w:type="pct"/>
            <w:vMerge w:val="continue"/>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工业余热回收利用率</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13</w:t>
            </w:r>
          </w:p>
        </w:tc>
        <w:tc>
          <w:tcPr>
            <w:tcW w:w="488" w:type="pct"/>
            <w:vMerge w:val="continue"/>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985"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textAlignment w:val="auto"/>
              <w:rPr>
                <w:rFonts w:eastAsia="方正仿宋_GBK"/>
                <w:color w:val="000000" w:themeColor="text1"/>
                <w14:textFill>
                  <w14:solidFill>
                    <w14:schemeClr w14:val="tx1"/>
                  </w14:solidFill>
                </w14:textFill>
              </w:rPr>
            </w:pPr>
            <w:r>
              <w:rPr>
                <w:rFonts w:hint="eastAsia" w:ascii="Times New Roman" w:hAnsi="Times New Roman" w:eastAsia="方正仿宋_GBK" w:cs="Times New Roman"/>
                <w:color w:val="000000" w:themeColor="text1"/>
                <w:kern w:val="0"/>
                <w:sz w:val="24"/>
                <w:szCs w:val="24"/>
                <w14:textFill>
                  <w14:solidFill>
                    <w14:schemeClr w14:val="tx1"/>
                  </w14:solidFill>
                </w14:textFill>
              </w:rPr>
              <w:t>绿色建筑比例</w:t>
            </w:r>
          </w:p>
        </w:tc>
        <w:tc>
          <w:tcPr>
            <w:tcW w:w="448" w:type="pct"/>
            <w:vAlign w:val="center"/>
          </w:tcPr>
          <w:p>
            <w:pPr>
              <w:pStyle w:val="6"/>
              <w:keepNext w:val="0"/>
              <w:keepLines w:val="0"/>
              <w:pageBreakBefore w:val="0"/>
              <w:widowControl/>
              <w:kinsoku/>
              <w:wordWrap/>
              <w:overflowPunct/>
              <w:topLinePunct w:val="0"/>
              <w:autoSpaceDE/>
              <w:autoSpaceDN/>
              <w:bidi w:val="0"/>
              <w:adjustRightInd/>
              <w:snapToGrid/>
              <w:spacing w:beforeAutospacing="0" w:afterAutospacing="0" w:line="340" w:lineRule="exact"/>
              <w:jc w:val="center"/>
              <w:textAlignment w:val="auto"/>
              <w:rPr>
                <w:rFonts w:eastAsia="方正仿宋_GBK"/>
                <w:color w:val="000000" w:themeColor="text1"/>
                <w14:textFill>
                  <w14:solidFill>
                    <w14:schemeClr w14:val="tx1"/>
                  </w14:solidFill>
                </w14:textFill>
              </w:rPr>
            </w:pPr>
            <w:r>
              <w:rPr>
                <w:rFonts w:ascii="Times New Roman" w:hAnsi="Times New Roman" w:eastAsia="方正仿宋_GBK" w:cs="Times New Roman"/>
                <w:color w:val="000000" w:themeColor="text1"/>
                <w:kern w:val="0"/>
                <w:sz w:val="24"/>
                <w:szCs w:val="24"/>
                <w14:textFill>
                  <w14:solidFill>
                    <w14:schemeClr w14:val="tx1"/>
                  </w14:solidFill>
                </w14:textFill>
              </w:rPr>
              <w:t>%</w:t>
            </w: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3"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c>
          <w:tcPr>
            <w:tcW w:w="554" w:type="pct"/>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40" w:lineRule="exact"/>
              <w:jc w:val="center"/>
              <w:textAlignment w:val="auto"/>
              <w:rPr>
                <w:rFonts w:eastAsia="方正仿宋_GBK" w:cs="Times New Roman"/>
                <w:b w:val="0"/>
                <w:bCs w:val="0"/>
                <w:color w:val="000000" w:themeColor="text1"/>
                <w14:textFill>
                  <w14:solidFill>
                    <w14:schemeClr w14:val="tx1"/>
                  </w14:solidFill>
                </w14:textFill>
              </w:rPr>
            </w:pPr>
          </w:p>
        </w:tc>
      </w:tr>
    </w:tbl>
    <w:p>
      <w:pPr>
        <w:spacing w:beforeLines="50"/>
        <w:ind w:firstLine="480" w:firstLineChars="200"/>
        <w:rPr>
          <w:rFonts w:hint="eastAsia" w:asciiTheme="minorEastAsia" w:hAnsiTheme="minorEastAsia" w:eastAsiaTheme="minorEastAsia" w:cstheme="minorEastAsia"/>
          <w:sz w:val="32"/>
          <w:szCs w:val="32"/>
          <w:lang w:eastAsia="zh-CN"/>
        </w:rPr>
      </w:pPr>
      <w:r>
        <w:rPr>
          <w:rFonts w:hint="eastAsia" w:ascii="Times New Roman" w:hAnsi="Times New Roman" w:cs="Times New Roman"/>
          <w:sz w:val="24"/>
          <w:lang w:val="en-US" w:eastAsia="zh-CN"/>
        </w:rPr>
        <w:t>注：①</w:t>
      </w:r>
      <w:r>
        <w:rPr>
          <w:rFonts w:hint="eastAsia" w:ascii="Times New Roman" w:hAnsi="Times New Roman" w:cs="Times New Roman"/>
          <w:sz w:val="24"/>
        </w:rPr>
        <w:t>绿色产业增加值依据国家统计局《战略性新兴产业分类（</w:t>
      </w:r>
      <w:r>
        <w:rPr>
          <w:rFonts w:ascii="Times New Roman" w:hAnsi="Times New Roman" w:cs="Times New Roman"/>
          <w:sz w:val="24"/>
        </w:rPr>
        <w:t>2018</w:t>
      </w:r>
      <w:r>
        <w:rPr>
          <w:rFonts w:hint="eastAsia" w:ascii="Times New Roman" w:hAnsi="Times New Roman" w:cs="Times New Roman"/>
          <w:sz w:val="24"/>
        </w:rPr>
        <w:t>）》（试行）中关于节能环保产业和新能源产业的具体分类统计</w:t>
      </w:r>
      <w:r>
        <w:rPr>
          <w:rFonts w:hint="eastAsia" w:ascii="Times New Roman" w:hAnsi="Times New Roman" w:cs="Times New Roman"/>
          <w:sz w:val="24"/>
          <w:lang w:eastAsia="zh-CN"/>
        </w:rPr>
        <w:t>，</w:t>
      </w:r>
      <w:r>
        <w:rPr>
          <w:rFonts w:hint="eastAsia" w:ascii="Times New Roman" w:hAnsi="Times New Roman" w:cs="Times New Roman"/>
          <w:sz w:val="24"/>
        </w:rPr>
        <w:t>计算公式：绿色产业增加值占园区工业增加值比例（</w:t>
      </w:r>
      <w:r>
        <w:rPr>
          <w:rFonts w:ascii="Times New Roman" w:hAnsi="Times New Roman" w:cs="Times New Roman"/>
          <w:sz w:val="24"/>
        </w:rPr>
        <w:t>%</w:t>
      </w:r>
      <w:r>
        <w:rPr>
          <w:rFonts w:hint="eastAsia" w:ascii="Times New Roman" w:hAnsi="Times New Roman" w:cs="Times New Roman"/>
          <w:sz w:val="24"/>
        </w:rPr>
        <w:t>）</w:t>
      </w:r>
      <w:r>
        <w:rPr>
          <w:rFonts w:ascii="Times New Roman" w:hAnsi="Times New Roman" w:cs="Times New Roman"/>
          <w:sz w:val="24"/>
        </w:rPr>
        <w:t>=</w:t>
      </w:r>
      <w:r>
        <w:rPr>
          <w:rFonts w:hint="eastAsia" w:ascii="Times New Roman" w:hAnsi="Times New Roman" w:cs="Times New Roman"/>
          <w:sz w:val="24"/>
        </w:rPr>
        <w:t>绿色产业增加值（万元）</w:t>
      </w:r>
      <w:r>
        <w:rPr>
          <w:rFonts w:ascii="Times New Roman" w:hAnsi="Times New Roman" w:cs="Times New Roman"/>
          <w:sz w:val="24"/>
        </w:rPr>
        <w:t>/</w:t>
      </w:r>
      <w:r>
        <w:rPr>
          <w:rFonts w:hint="eastAsia" w:ascii="Times New Roman" w:hAnsi="Times New Roman" w:cs="Times New Roman"/>
          <w:sz w:val="24"/>
        </w:rPr>
        <w:t>园区工业增加值（万元）。</w:t>
      </w:r>
      <w:r>
        <w:rPr>
          <w:rFonts w:hint="eastAsia" w:ascii="Times New Roman" w:hAnsi="Times New Roman" w:cs="Times New Roman"/>
          <w:sz w:val="24"/>
          <w:lang w:val="en-US" w:eastAsia="zh-CN"/>
        </w:rPr>
        <w:t>②单位产品有关指标为最主要产品的能耗或碳排放，并注明产品具体名目。③</w:t>
      </w:r>
      <w:r>
        <w:rPr>
          <w:rFonts w:hint="eastAsia" w:asciiTheme="minorEastAsia" w:hAnsiTheme="minorEastAsia" w:cstheme="minorEastAsia"/>
          <w:sz w:val="24"/>
          <w:lang w:eastAsia="zh-CN"/>
        </w:rPr>
        <w:t>绿色建筑参照标准同上。</w:t>
      </w:r>
      <w:r>
        <w:rPr>
          <w:rFonts w:hint="eastAsia" w:ascii="宋体" w:hAnsi="宋体" w:eastAsia="宋体" w:cs="宋体"/>
          <w:sz w:val="24"/>
        </w:rPr>
        <w:t>④</w:t>
      </w:r>
      <w:r>
        <w:rPr>
          <w:rFonts w:hint="eastAsia" w:ascii="Times New Roman" w:hAnsi="Times New Roman" w:cs="Times New Roman"/>
          <w:sz w:val="24"/>
          <w:lang w:val="en-US" w:eastAsia="zh-CN"/>
        </w:rPr>
        <w:t>如有需要，可增加其他年份数据。</w:t>
      </w:r>
      <w:r>
        <w:rPr>
          <w:rFonts w:hint="eastAsia" w:ascii="宋体" w:hAnsi="宋体" w:eastAsia="宋体" w:cs="宋体"/>
          <w:sz w:val="24"/>
          <w:lang w:eastAsia="zh-CN"/>
        </w:rPr>
        <w:t>⑤如有其他特色指标（如CCUS应用规模等），请自行添加。</w:t>
      </w:r>
    </w:p>
    <w:sectPr>
      <w:footerReference r:id="rId4"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方正小标宋_GBK">
    <w:altName w:val="微软雅黑"/>
    <w:panose1 w:val="03000502000000000000"/>
    <w:charset w:val="86"/>
    <w:family w:val="script"/>
    <w:pitch w:val="default"/>
    <w:sig w:usb0="00000000" w:usb1="00000000" w:usb2="00000000" w:usb3="00000000" w:csb0="00040000" w:csb1="00000000"/>
  </w:font>
  <w:font w:name="东文宋体">
    <w:altName w:val="宋体"/>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960CD0"/>
    <w:multiLevelType w:val="singleLevel"/>
    <w:tmpl w:val="EA960CD0"/>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1ZGRiMTExNzk4NTQ0N2NlMTM4MjkwYTgyZmJhMzIifQ=="/>
  </w:docVars>
  <w:rsids>
    <w:rsidRoot w:val="00452716"/>
    <w:rsid w:val="00006AEC"/>
    <w:rsid w:val="000113B9"/>
    <w:rsid w:val="00015683"/>
    <w:rsid w:val="00015BE9"/>
    <w:rsid w:val="000166FC"/>
    <w:rsid w:val="00020673"/>
    <w:rsid w:val="00022B80"/>
    <w:rsid w:val="000250F2"/>
    <w:rsid w:val="00026709"/>
    <w:rsid w:val="00032011"/>
    <w:rsid w:val="0003502F"/>
    <w:rsid w:val="00037714"/>
    <w:rsid w:val="0004126D"/>
    <w:rsid w:val="00051574"/>
    <w:rsid w:val="00052251"/>
    <w:rsid w:val="0008135E"/>
    <w:rsid w:val="000857D3"/>
    <w:rsid w:val="000A1BAD"/>
    <w:rsid w:val="000B2003"/>
    <w:rsid w:val="000B3100"/>
    <w:rsid w:val="000B4E35"/>
    <w:rsid w:val="000C5D8B"/>
    <w:rsid w:val="000C7C17"/>
    <w:rsid w:val="000D6081"/>
    <w:rsid w:val="000D7224"/>
    <w:rsid w:val="000F117F"/>
    <w:rsid w:val="000F6704"/>
    <w:rsid w:val="001030F0"/>
    <w:rsid w:val="00104DAC"/>
    <w:rsid w:val="00104E57"/>
    <w:rsid w:val="00111732"/>
    <w:rsid w:val="00125313"/>
    <w:rsid w:val="00127994"/>
    <w:rsid w:val="001367CF"/>
    <w:rsid w:val="001407D6"/>
    <w:rsid w:val="00150671"/>
    <w:rsid w:val="0015241E"/>
    <w:rsid w:val="0015767C"/>
    <w:rsid w:val="00163250"/>
    <w:rsid w:val="00172FDC"/>
    <w:rsid w:val="00174CB6"/>
    <w:rsid w:val="00177F7F"/>
    <w:rsid w:val="0018508D"/>
    <w:rsid w:val="00191C44"/>
    <w:rsid w:val="0019374C"/>
    <w:rsid w:val="0019453C"/>
    <w:rsid w:val="00194FD3"/>
    <w:rsid w:val="00195864"/>
    <w:rsid w:val="001A11E9"/>
    <w:rsid w:val="001C14B9"/>
    <w:rsid w:val="001C4192"/>
    <w:rsid w:val="001C7A59"/>
    <w:rsid w:val="001D2F90"/>
    <w:rsid w:val="001D58A1"/>
    <w:rsid w:val="001D6966"/>
    <w:rsid w:val="001E1DAC"/>
    <w:rsid w:val="001E7C6C"/>
    <w:rsid w:val="001F7460"/>
    <w:rsid w:val="00224AFB"/>
    <w:rsid w:val="00225EA0"/>
    <w:rsid w:val="0022626C"/>
    <w:rsid w:val="0023665F"/>
    <w:rsid w:val="00256C12"/>
    <w:rsid w:val="00257544"/>
    <w:rsid w:val="002640C8"/>
    <w:rsid w:val="00273C3B"/>
    <w:rsid w:val="00281949"/>
    <w:rsid w:val="00292433"/>
    <w:rsid w:val="00292FF5"/>
    <w:rsid w:val="00293D52"/>
    <w:rsid w:val="002C7567"/>
    <w:rsid w:val="002D5603"/>
    <w:rsid w:val="002E4A05"/>
    <w:rsid w:val="002F0742"/>
    <w:rsid w:val="002F0FB9"/>
    <w:rsid w:val="00301BF0"/>
    <w:rsid w:val="003023A1"/>
    <w:rsid w:val="00302DE1"/>
    <w:rsid w:val="003031A5"/>
    <w:rsid w:val="00306BFE"/>
    <w:rsid w:val="00315DD9"/>
    <w:rsid w:val="00316032"/>
    <w:rsid w:val="00320A27"/>
    <w:rsid w:val="00324F93"/>
    <w:rsid w:val="003361DD"/>
    <w:rsid w:val="00341A65"/>
    <w:rsid w:val="003431E4"/>
    <w:rsid w:val="00345A38"/>
    <w:rsid w:val="003636D8"/>
    <w:rsid w:val="00373AFE"/>
    <w:rsid w:val="00374B08"/>
    <w:rsid w:val="003756B7"/>
    <w:rsid w:val="00381017"/>
    <w:rsid w:val="003878A8"/>
    <w:rsid w:val="00391582"/>
    <w:rsid w:val="00396E84"/>
    <w:rsid w:val="003A7B44"/>
    <w:rsid w:val="003B4ED7"/>
    <w:rsid w:val="003D1213"/>
    <w:rsid w:val="003E0161"/>
    <w:rsid w:val="003E1ABF"/>
    <w:rsid w:val="003E26E7"/>
    <w:rsid w:val="003E600E"/>
    <w:rsid w:val="003F36B2"/>
    <w:rsid w:val="00400BF9"/>
    <w:rsid w:val="00406A0E"/>
    <w:rsid w:val="004072B3"/>
    <w:rsid w:val="00416FAD"/>
    <w:rsid w:val="00432B81"/>
    <w:rsid w:val="00436943"/>
    <w:rsid w:val="00446BC3"/>
    <w:rsid w:val="00452716"/>
    <w:rsid w:val="00453F86"/>
    <w:rsid w:val="0046022A"/>
    <w:rsid w:val="004822ED"/>
    <w:rsid w:val="0048456B"/>
    <w:rsid w:val="004A7F0D"/>
    <w:rsid w:val="004B7489"/>
    <w:rsid w:val="004C49C4"/>
    <w:rsid w:val="004D0247"/>
    <w:rsid w:val="004E5C57"/>
    <w:rsid w:val="004F1825"/>
    <w:rsid w:val="005019CE"/>
    <w:rsid w:val="00502C06"/>
    <w:rsid w:val="0051439D"/>
    <w:rsid w:val="005156E7"/>
    <w:rsid w:val="005224AC"/>
    <w:rsid w:val="00532649"/>
    <w:rsid w:val="00537570"/>
    <w:rsid w:val="00540A18"/>
    <w:rsid w:val="00552DB0"/>
    <w:rsid w:val="005540D8"/>
    <w:rsid w:val="005605D1"/>
    <w:rsid w:val="00565F04"/>
    <w:rsid w:val="005665F0"/>
    <w:rsid w:val="0059084E"/>
    <w:rsid w:val="005A095F"/>
    <w:rsid w:val="005A1FD3"/>
    <w:rsid w:val="005A3BD7"/>
    <w:rsid w:val="005A52BD"/>
    <w:rsid w:val="005A590C"/>
    <w:rsid w:val="005C6563"/>
    <w:rsid w:val="005D2052"/>
    <w:rsid w:val="005E1E3E"/>
    <w:rsid w:val="005E4B4F"/>
    <w:rsid w:val="005F36BD"/>
    <w:rsid w:val="005F7A1D"/>
    <w:rsid w:val="006020DE"/>
    <w:rsid w:val="00620483"/>
    <w:rsid w:val="006212A5"/>
    <w:rsid w:val="006225EE"/>
    <w:rsid w:val="006238C9"/>
    <w:rsid w:val="00632513"/>
    <w:rsid w:val="00645DB7"/>
    <w:rsid w:val="00655F38"/>
    <w:rsid w:val="00665EAF"/>
    <w:rsid w:val="00686311"/>
    <w:rsid w:val="00692B8C"/>
    <w:rsid w:val="006A5085"/>
    <w:rsid w:val="006B4AFF"/>
    <w:rsid w:val="006C47BB"/>
    <w:rsid w:val="006D12FD"/>
    <w:rsid w:val="006D195D"/>
    <w:rsid w:val="006E651C"/>
    <w:rsid w:val="006E7D81"/>
    <w:rsid w:val="00707524"/>
    <w:rsid w:val="00715948"/>
    <w:rsid w:val="00726459"/>
    <w:rsid w:val="00741E60"/>
    <w:rsid w:val="007473DB"/>
    <w:rsid w:val="007523A9"/>
    <w:rsid w:val="0075537A"/>
    <w:rsid w:val="007602D4"/>
    <w:rsid w:val="00761EEA"/>
    <w:rsid w:val="00764CD2"/>
    <w:rsid w:val="00766DAA"/>
    <w:rsid w:val="00772462"/>
    <w:rsid w:val="00785C5F"/>
    <w:rsid w:val="00790974"/>
    <w:rsid w:val="00794A1B"/>
    <w:rsid w:val="007A773E"/>
    <w:rsid w:val="007C1C16"/>
    <w:rsid w:val="007C3468"/>
    <w:rsid w:val="007C4B86"/>
    <w:rsid w:val="007C4C30"/>
    <w:rsid w:val="007D76ED"/>
    <w:rsid w:val="007E502A"/>
    <w:rsid w:val="007F1127"/>
    <w:rsid w:val="007F4F02"/>
    <w:rsid w:val="007F55B6"/>
    <w:rsid w:val="007F577C"/>
    <w:rsid w:val="00807AD2"/>
    <w:rsid w:val="00810C32"/>
    <w:rsid w:val="00813A0D"/>
    <w:rsid w:val="00835B29"/>
    <w:rsid w:val="0083781D"/>
    <w:rsid w:val="00841A0B"/>
    <w:rsid w:val="00843A9A"/>
    <w:rsid w:val="00844461"/>
    <w:rsid w:val="00857BF3"/>
    <w:rsid w:val="00860225"/>
    <w:rsid w:val="00871E18"/>
    <w:rsid w:val="0087387D"/>
    <w:rsid w:val="00880730"/>
    <w:rsid w:val="00882323"/>
    <w:rsid w:val="00886CF4"/>
    <w:rsid w:val="00887086"/>
    <w:rsid w:val="008C10F1"/>
    <w:rsid w:val="008D6D39"/>
    <w:rsid w:val="008D7A94"/>
    <w:rsid w:val="008E70D8"/>
    <w:rsid w:val="008F00A0"/>
    <w:rsid w:val="00901F11"/>
    <w:rsid w:val="00906871"/>
    <w:rsid w:val="009102E0"/>
    <w:rsid w:val="00923805"/>
    <w:rsid w:val="00952854"/>
    <w:rsid w:val="00952CA1"/>
    <w:rsid w:val="00961FE4"/>
    <w:rsid w:val="00966967"/>
    <w:rsid w:val="00967309"/>
    <w:rsid w:val="00970ED1"/>
    <w:rsid w:val="00982F0F"/>
    <w:rsid w:val="00991EEE"/>
    <w:rsid w:val="00994938"/>
    <w:rsid w:val="009A58F8"/>
    <w:rsid w:val="009B2DCB"/>
    <w:rsid w:val="009C6436"/>
    <w:rsid w:val="009D57ED"/>
    <w:rsid w:val="009D6575"/>
    <w:rsid w:val="009E2DDB"/>
    <w:rsid w:val="00A005D7"/>
    <w:rsid w:val="00A1352B"/>
    <w:rsid w:val="00A33E9E"/>
    <w:rsid w:val="00A52B71"/>
    <w:rsid w:val="00A62A3E"/>
    <w:rsid w:val="00A6769F"/>
    <w:rsid w:val="00A72443"/>
    <w:rsid w:val="00A77CE7"/>
    <w:rsid w:val="00A8228A"/>
    <w:rsid w:val="00A931E3"/>
    <w:rsid w:val="00AA379F"/>
    <w:rsid w:val="00AA4961"/>
    <w:rsid w:val="00AA7EF9"/>
    <w:rsid w:val="00AC1BF2"/>
    <w:rsid w:val="00AD2E88"/>
    <w:rsid w:val="00AE3974"/>
    <w:rsid w:val="00AF0D3D"/>
    <w:rsid w:val="00AF69AD"/>
    <w:rsid w:val="00B010AC"/>
    <w:rsid w:val="00B05052"/>
    <w:rsid w:val="00B14D73"/>
    <w:rsid w:val="00B35F13"/>
    <w:rsid w:val="00B41A84"/>
    <w:rsid w:val="00B5467C"/>
    <w:rsid w:val="00B55B54"/>
    <w:rsid w:val="00B563AE"/>
    <w:rsid w:val="00B6129F"/>
    <w:rsid w:val="00B635A1"/>
    <w:rsid w:val="00B65C64"/>
    <w:rsid w:val="00B74B1D"/>
    <w:rsid w:val="00B825BF"/>
    <w:rsid w:val="00B8430C"/>
    <w:rsid w:val="00BA54DE"/>
    <w:rsid w:val="00BA60DB"/>
    <w:rsid w:val="00BB0071"/>
    <w:rsid w:val="00BB3D09"/>
    <w:rsid w:val="00BC0254"/>
    <w:rsid w:val="00BC07CB"/>
    <w:rsid w:val="00BC34A6"/>
    <w:rsid w:val="00BC6DEA"/>
    <w:rsid w:val="00BD1247"/>
    <w:rsid w:val="00BE51CB"/>
    <w:rsid w:val="00BF27FF"/>
    <w:rsid w:val="00BF53D1"/>
    <w:rsid w:val="00BF6879"/>
    <w:rsid w:val="00C031D7"/>
    <w:rsid w:val="00C0394D"/>
    <w:rsid w:val="00C0657C"/>
    <w:rsid w:val="00C0719F"/>
    <w:rsid w:val="00C201C4"/>
    <w:rsid w:val="00C262D2"/>
    <w:rsid w:val="00C320C4"/>
    <w:rsid w:val="00C42376"/>
    <w:rsid w:val="00C57DD5"/>
    <w:rsid w:val="00C637B1"/>
    <w:rsid w:val="00C64297"/>
    <w:rsid w:val="00C83156"/>
    <w:rsid w:val="00C90DF3"/>
    <w:rsid w:val="00C91681"/>
    <w:rsid w:val="00CA0EFC"/>
    <w:rsid w:val="00CA294E"/>
    <w:rsid w:val="00CA4A9E"/>
    <w:rsid w:val="00CB072A"/>
    <w:rsid w:val="00CC17FD"/>
    <w:rsid w:val="00CC7230"/>
    <w:rsid w:val="00CD7575"/>
    <w:rsid w:val="00CF3347"/>
    <w:rsid w:val="00D026B6"/>
    <w:rsid w:val="00D1509F"/>
    <w:rsid w:val="00D164B4"/>
    <w:rsid w:val="00D244D1"/>
    <w:rsid w:val="00D318A4"/>
    <w:rsid w:val="00D44456"/>
    <w:rsid w:val="00D45BA4"/>
    <w:rsid w:val="00D46091"/>
    <w:rsid w:val="00D460A7"/>
    <w:rsid w:val="00D46CCE"/>
    <w:rsid w:val="00D547EB"/>
    <w:rsid w:val="00D7757D"/>
    <w:rsid w:val="00D91B45"/>
    <w:rsid w:val="00DB5516"/>
    <w:rsid w:val="00DE7896"/>
    <w:rsid w:val="00DF060F"/>
    <w:rsid w:val="00DF5201"/>
    <w:rsid w:val="00E1304B"/>
    <w:rsid w:val="00E15570"/>
    <w:rsid w:val="00E34058"/>
    <w:rsid w:val="00E41ACC"/>
    <w:rsid w:val="00E43F1F"/>
    <w:rsid w:val="00E65C9B"/>
    <w:rsid w:val="00E77807"/>
    <w:rsid w:val="00E841B4"/>
    <w:rsid w:val="00E86EF6"/>
    <w:rsid w:val="00E90287"/>
    <w:rsid w:val="00E93E36"/>
    <w:rsid w:val="00EA2BC8"/>
    <w:rsid w:val="00EB0CED"/>
    <w:rsid w:val="00EB361C"/>
    <w:rsid w:val="00EB7173"/>
    <w:rsid w:val="00EC2AE1"/>
    <w:rsid w:val="00EC3C80"/>
    <w:rsid w:val="00EC505E"/>
    <w:rsid w:val="00EE5CF4"/>
    <w:rsid w:val="00F0052E"/>
    <w:rsid w:val="00F0078C"/>
    <w:rsid w:val="00F028DB"/>
    <w:rsid w:val="00F052E7"/>
    <w:rsid w:val="00F1057A"/>
    <w:rsid w:val="00F13134"/>
    <w:rsid w:val="00F214D0"/>
    <w:rsid w:val="00F228F9"/>
    <w:rsid w:val="00F4067C"/>
    <w:rsid w:val="00F42285"/>
    <w:rsid w:val="00F45F57"/>
    <w:rsid w:val="00F60571"/>
    <w:rsid w:val="00F6561A"/>
    <w:rsid w:val="00F7069A"/>
    <w:rsid w:val="00F761EF"/>
    <w:rsid w:val="00F76878"/>
    <w:rsid w:val="00F86FFC"/>
    <w:rsid w:val="00F92C50"/>
    <w:rsid w:val="00F96E68"/>
    <w:rsid w:val="00FA49D7"/>
    <w:rsid w:val="00FC22FE"/>
    <w:rsid w:val="00FD56A2"/>
    <w:rsid w:val="00FD66A1"/>
    <w:rsid w:val="00FF1B75"/>
    <w:rsid w:val="00FF4C14"/>
    <w:rsid w:val="0E592364"/>
    <w:rsid w:val="13596FCB"/>
    <w:rsid w:val="197A29D8"/>
    <w:rsid w:val="19BEF2AB"/>
    <w:rsid w:val="1A6437CE"/>
    <w:rsid w:val="1B3B5262"/>
    <w:rsid w:val="2322375E"/>
    <w:rsid w:val="272603CD"/>
    <w:rsid w:val="3A871DD9"/>
    <w:rsid w:val="3ABF7EEF"/>
    <w:rsid w:val="3B5F4DB6"/>
    <w:rsid w:val="3DF908B9"/>
    <w:rsid w:val="3DFE947C"/>
    <w:rsid w:val="3EFF0CB7"/>
    <w:rsid w:val="3F59B04D"/>
    <w:rsid w:val="45FC6A0D"/>
    <w:rsid w:val="4EDB62DC"/>
    <w:rsid w:val="4FCB1431"/>
    <w:rsid w:val="57FF8EC6"/>
    <w:rsid w:val="5EE980D5"/>
    <w:rsid w:val="5EEF0038"/>
    <w:rsid w:val="5EFF0901"/>
    <w:rsid w:val="5F9563C5"/>
    <w:rsid w:val="63B74AF8"/>
    <w:rsid w:val="651C4A2F"/>
    <w:rsid w:val="67EE2D11"/>
    <w:rsid w:val="6F3F73CC"/>
    <w:rsid w:val="75DFFDF0"/>
    <w:rsid w:val="75FF086F"/>
    <w:rsid w:val="769D3C17"/>
    <w:rsid w:val="7ABFFF5E"/>
    <w:rsid w:val="7BEB53B0"/>
    <w:rsid w:val="7C2E19A1"/>
    <w:rsid w:val="7DF3FEEE"/>
    <w:rsid w:val="7DF9ED0E"/>
    <w:rsid w:val="7EBF1708"/>
    <w:rsid w:val="7EFA869D"/>
    <w:rsid w:val="7F736372"/>
    <w:rsid w:val="7F9F4050"/>
    <w:rsid w:val="7FAF0B67"/>
    <w:rsid w:val="7FD61A37"/>
    <w:rsid w:val="7FFB51BD"/>
    <w:rsid w:val="7FFD95D7"/>
    <w:rsid w:val="A6FFD818"/>
    <w:rsid w:val="AEEF72CF"/>
    <w:rsid w:val="B79F2E66"/>
    <w:rsid w:val="BBEF3C0B"/>
    <w:rsid w:val="CAFF9B27"/>
    <w:rsid w:val="CF8D1496"/>
    <w:rsid w:val="D8CBA073"/>
    <w:rsid w:val="DD7F764B"/>
    <w:rsid w:val="DE1E094E"/>
    <w:rsid w:val="EEBD2DBA"/>
    <w:rsid w:val="EEEFC653"/>
    <w:rsid w:val="EFFF7D8D"/>
    <w:rsid w:val="F7770AB8"/>
    <w:rsid w:val="F7EFF9F7"/>
    <w:rsid w:val="F7FDE235"/>
    <w:rsid w:val="F7FF7AEE"/>
    <w:rsid w:val="FDD5B3F9"/>
    <w:rsid w:val="FFD70C5D"/>
    <w:rsid w:val="FFF4AA03"/>
    <w:rsid w:val="FFFA1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qFormat/>
    <w:uiPriority w:val="0"/>
    <w:rPr>
      <w:rFonts w:ascii="Calibri" w:hAnsi="Calibri" w:eastAsia="宋体" w:cs="Times New Roman"/>
      <w:sz w:val="28"/>
      <w:szCs w:val="24"/>
    </w:rPr>
  </w:style>
  <w:style w:type="paragraph" w:styleId="3">
    <w:name w:val="Balloon Text"/>
    <w:basedOn w:val="1"/>
    <w:link w:val="14"/>
    <w:semiHidden/>
    <w:unhideWhenUsed/>
    <w:qFormat/>
    <w:uiPriority w:val="99"/>
    <w:rPr>
      <w:sz w:val="18"/>
      <w:szCs w:val="18"/>
    </w:rPr>
  </w:style>
  <w:style w:type="paragraph" w:styleId="4">
    <w:name w:val="footer"/>
    <w:basedOn w:val="1"/>
    <w:link w:val="11"/>
    <w:unhideWhenUsed/>
    <w:qFormat/>
    <w:uiPriority w:val="0"/>
    <w:pPr>
      <w:tabs>
        <w:tab w:val="center" w:pos="4153"/>
        <w:tab w:val="right" w:pos="8306"/>
      </w:tabs>
      <w:snapToGrid w:val="0"/>
      <w:jc w:val="left"/>
    </w:pPr>
    <w:rPr>
      <w:sz w:val="18"/>
      <w:szCs w:val="18"/>
    </w:rPr>
  </w:style>
  <w:style w:type="paragraph" w:styleId="5">
    <w:name w:val="header"/>
    <w:basedOn w:val="1"/>
    <w:link w:val="10"/>
    <w:unhideWhenUsed/>
    <w:qFormat/>
    <w:uiPriority w:val="99"/>
    <w:pP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Autospacing="1" w:afterAutospacing="1"/>
      <w:jc w:val="left"/>
    </w:pPr>
    <w:rPr>
      <w:rFonts w:ascii="Times New Roman" w:hAnsi="Times New Roman" w:cs="Times New Roman"/>
      <w:kern w:val="0"/>
      <w:sz w:val="24"/>
      <w:szCs w:val="24"/>
    </w:rPr>
  </w:style>
  <w:style w:type="table" w:styleId="8">
    <w:name w:val="Table Grid"/>
    <w:basedOn w:val="7"/>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0">
    <w:name w:val="页眉 Char"/>
    <w:basedOn w:val="9"/>
    <w:link w:val="5"/>
    <w:qFormat/>
    <w:uiPriority w:val="99"/>
    <w:rPr>
      <w:sz w:val="18"/>
      <w:szCs w:val="18"/>
    </w:rPr>
  </w:style>
  <w:style w:type="character" w:customStyle="1" w:styleId="11">
    <w:name w:val="页脚 Char"/>
    <w:basedOn w:val="9"/>
    <w:link w:val="4"/>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正文文本 Char"/>
    <w:basedOn w:val="9"/>
    <w:link w:val="2"/>
    <w:qFormat/>
    <w:uiPriority w:val="0"/>
    <w:rPr>
      <w:rFonts w:ascii="Calibri" w:hAnsi="Calibri" w:eastAsia="宋体" w:cs="Times New Roman"/>
      <w:sz w:val="28"/>
      <w:szCs w:val="24"/>
    </w:rPr>
  </w:style>
  <w:style w:type="character" w:customStyle="1" w:styleId="14">
    <w:name w:val="批注框文本 Char"/>
    <w:basedOn w:val="9"/>
    <w:link w:val="3"/>
    <w:semiHidden/>
    <w:qFormat/>
    <w:uiPriority w:val="99"/>
    <w:rPr>
      <w:sz w:val="18"/>
      <w:szCs w:val="18"/>
    </w:rPr>
  </w:style>
  <w:style w:type="paragraph" w:customStyle="1" w:styleId="15">
    <w:name w:val="列出段落3"/>
    <w:basedOn w:val="1"/>
    <w:qFormat/>
    <w:uiPriority w:val="99"/>
    <w:pPr>
      <w:widowControl/>
      <w:spacing w:before="120" w:after="120" w:line="360" w:lineRule="auto"/>
      <w:ind w:left="720" w:firstLine="0" w:firstLineChars="0"/>
    </w:pPr>
    <w:rPr>
      <w:rFonts w:ascii="Calibri" w:hAnsi="Calibri" w:cs="Calibri"/>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国家能源局</Company>
  <Pages>14</Pages>
  <Words>4088</Words>
  <Characters>4257</Characters>
  <Lines>54</Lines>
  <Paragraphs>15</Paragraphs>
  <TotalTime>1</TotalTime>
  <ScaleCrop>false</ScaleCrop>
  <LinksUpToDate>false</LinksUpToDate>
  <CharactersWithSpaces>4289</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2020-04-27T06:18:00Z</dcterms:created>
  <dc:creator>zhf</dc:creator>
  <cp:lastModifiedBy>NTKO</cp:lastModifiedBy>
  <cp:lastPrinted>2023-09-09T08:28:00Z</cp:lastPrinted>
  <dcterms:modified xsi:type="dcterms:W3CDTF">2023-10-12T05:31:07Z</dcterms:modified>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B35E0ECE8B9C4F039D70A1E0542EF98A_13</vt:lpwstr>
  </property>
</Properties>
</file>